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27.12.2019 года №181</w:t>
      </w:r>
    </w:p>
    <w:p w:rsidR="001C1C20" w:rsidRDefault="001C1C20" w:rsidP="001C1C20">
      <w:pPr>
        <w:spacing w:after="0" w:line="240" w:lineRule="auto"/>
        <w:ind w:right="-464"/>
        <w:jc w:val="center"/>
        <w:rPr>
          <w:rFonts w:ascii="Arial" w:hAnsi="Arial" w:cs="Arial"/>
          <w:b/>
          <w:sz w:val="32"/>
          <w:szCs w:val="32"/>
        </w:rPr>
      </w:pPr>
    </w:p>
    <w:p w:rsidR="001C1C20" w:rsidRDefault="001C1C20" w:rsidP="001C1C20">
      <w:pPr>
        <w:pStyle w:val="a3"/>
        <w:jc w:val="center"/>
        <w:rPr>
          <w:b/>
        </w:rPr>
      </w:pPr>
      <w:r w:rsidRPr="00872CE9">
        <w:rPr>
          <w:b/>
        </w:rPr>
        <w:t xml:space="preserve">«О внесении изменений в постановление </w:t>
      </w:r>
      <w:r>
        <w:rPr>
          <w:b/>
        </w:rPr>
        <w:t>А</w:t>
      </w:r>
      <w:r w:rsidRPr="00872CE9">
        <w:rPr>
          <w:b/>
        </w:rPr>
        <w:t xml:space="preserve">дминистрации </w:t>
      </w:r>
      <w:proofErr w:type="spellStart"/>
      <w:r w:rsidRPr="00872CE9">
        <w:rPr>
          <w:b/>
        </w:rPr>
        <w:t>Заолешенского</w:t>
      </w:r>
      <w:proofErr w:type="spellEnd"/>
      <w:r w:rsidRPr="00872CE9">
        <w:rPr>
          <w:b/>
        </w:rPr>
        <w:t xml:space="preserve"> сельсовета </w:t>
      </w:r>
      <w:proofErr w:type="spellStart"/>
      <w:r w:rsidRPr="00872CE9">
        <w:rPr>
          <w:b/>
        </w:rPr>
        <w:t>Суджанского</w:t>
      </w:r>
      <w:proofErr w:type="spellEnd"/>
      <w:r w:rsidRPr="00872CE9">
        <w:rPr>
          <w:b/>
        </w:rPr>
        <w:t xml:space="preserve"> района Курской области от </w:t>
      </w:r>
      <w:r>
        <w:rPr>
          <w:b/>
        </w:rPr>
        <w:t>13.11.2018</w:t>
      </w:r>
      <w:r w:rsidRPr="00872CE9">
        <w:rPr>
          <w:b/>
        </w:rPr>
        <w:t xml:space="preserve"> № </w:t>
      </w:r>
      <w:r>
        <w:rPr>
          <w:b/>
        </w:rPr>
        <w:t>147</w:t>
      </w:r>
      <w:r w:rsidRPr="00872CE9">
        <w:rPr>
          <w:b/>
        </w:rPr>
        <w:t xml:space="preserve"> </w:t>
      </w:r>
    </w:p>
    <w:p w:rsidR="001C1C20" w:rsidRDefault="001C1C20" w:rsidP="001C1C20">
      <w:pPr>
        <w:pStyle w:val="a3"/>
        <w:jc w:val="center"/>
        <w:rPr>
          <w:rFonts w:eastAsia="Times New Roman"/>
          <w:b/>
          <w:sz w:val="32"/>
          <w:szCs w:val="32"/>
          <w:lang w:eastAsia="ru-RU"/>
        </w:rPr>
      </w:pPr>
      <w:r w:rsidRPr="00213E80">
        <w:rPr>
          <w:b/>
        </w:rPr>
        <w:t>«</w:t>
      </w:r>
      <w:r w:rsidRPr="00841D97">
        <w:rPr>
          <w:rFonts w:eastAsia="Times New Roman"/>
          <w:b/>
          <w:color w:val="5F5F5F"/>
          <w:sz w:val="32"/>
          <w:szCs w:val="32"/>
          <w:lang w:eastAsia="ru-RU"/>
        </w:rPr>
        <w:t>Об утверждении муниципальной </w:t>
      </w:r>
      <w:r w:rsidRPr="00841D97">
        <w:rPr>
          <w:rFonts w:eastAsia="Times New Roman"/>
          <w:b/>
          <w:sz w:val="32"/>
          <w:szCs w:val="32"/>
          <w:lang w:eastAsia="ru-RU"/>
        </w:rPr>
        <w:t xml:space="preserve">  программы «Развитие культуры</w:t>
      </w:r>
      <w:r>
        <w:rPr>
          <w:rFonts w:eastAsia="Times New Roman"/>
          <w:b/>
          <w:sz w:val="32"/>
          <w:szCs w:val="32"/>
          <w:lang w:eastAsia="ru-RU"/>
        </w:rPr>
        <w:t xml:space="preserve"> муниципального образования 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Заолешенский</w:t>
      </w:r>
      <w:proofErr w:type="spellEnd"/>
      <w:r>
        <w:rPr>
          <w:rFonts w:eastAsia="Times New Roman"/>
          <w:b/>
          <w:sz w:val="32"/>
          <w:szCs w:val="32"/>
          <w:lang w:eastAsia="ru-RU"/>
        </w:rPr>
        <w:t xml:space="preserve"> сельсовет» </w:t>
      </w:r>
      <w:proofErr w:type="spellStart"/>
      <w:r w:rsidRPr="00841D97">
        <w:rPr>
          <w:rFonts w:eastAsia="Times New Roman"/>
          <w:b/>
          <w:sz w:val="32"/>
          <w:szCs w:val="32"/>
          <w:lang w:eastAsia="ru-RU"/>
        </w:rPr>
        <w:t>Суджанского</w:t>
      </w:r>
      <w:proofErr w:type="spellEnd"/>
      <w:r w:rsidRPr="00841D97">
        <w:rPr>
          <w:rFonts w:eastAsia="Times New Roman"/>
          <w:b/>
          <w:sz w:val="32"/>
          <w:szCs w:val="32"/>
          <w:lang w:eastAsia="ru-RU"/>
        </w:rPr>
        <w:t xml:space="preserve"> района </w:t>
      </w:r>
    </w:p>
    <w:p w:rsidR="001C1C20" w:rsidRPr="00872CE9" w:rsidRDefault="001C1C20" w:rsidP="001C1C20">
      <w:pPr>
        <w:pStyle w:val="a3"/>
        <w:jc w:val="center"/>
        <w:rPr>
          <w:b/>
          <w:color w:val="0F243E"/>
        </w:rPr>
      </w:pPr>
      <w:r w:rsidRPr="00841D97">
        <w:rPr>
          <w:rFonts w:eastAsia="Times New Roman"/>
          <w:b/>
          <w:sz w:val="32"/>
          <w:szCs w:val="32"/>
          <w:lang w:eastAsia="ru-RU"/>
        </w:rPr>
        <w:t>Курской области на 201</w:t>
      </w:r>
      <w:r>
        <w:rPr>
          <w:rFonts w:eastAsia="Times New Roman"/>
          <w:b/>
          <w:sz w:val="32"/>
          <w:szCs w:val="32"/>
          <w:lang w:eastAsia="ru-RU"/>
        </w:rPr>
        <w:t>9</w:t>
      </w:r>
      <w:r w:rsidRPr="00841D97">
        <w:rPr>
          <w:rFonts w:eastAsia="Times New Roman"/>
          <w:b/>
          <w:sz w:val="32"/>
          <w:szCs w:val="32"/>
          <w:lang w:eastAsia="ru-RU"/>
        </w:rPr>
        <w:t>-20</w:t>
      </w:r>
      <w:r>
        <w:rPr>
          <w:rFonts w:eastAsia="Times New Roman"/>
          <w:b/>
          <w:sz w:val="32"/>
          <w:szCs w:val="32"/>
          <w:lang w:eastAsia="ru-RU"/>
        </w:rPr>
        <w:t>21</w:t>
      </w:r>
      <w:r w:rsidRPr="00841D97">
        <w:rPr>
          <w:rFonts w:eastAsia="Times New Roman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 w:rsidRPr="00841D97">
        <w:rPr>
          <w:rFonts w:eastAsia="Times New Roman"/>
          <w:b/>
          <w:sz w:val="32"/>
          <w:szCs w:val="32"/>
          <w:lang w:eastAsia="ru-RU"/>
        </w:rPr>
        <w:t>гг</w:t>
      </w:r>
      <w:proofErr w:type="spellEnd"/>
      <w:proofErr w:type="gramEnd"/>
      <w:r w:rsidRPr="00841D97">
        <w:rPr>
          <w:rFonts w:eastAsia="Times New Roman"/>
          <w:b/>
          <w:sz w:val="32"/>
          <w:szCs w:val="32"/>
          <w:lang w:eastAsia="ru-RU"/>
        </w:rPr>
        <w:t>»</w:t>
      </w:r>
    </w:p>
    <w:p w:rsidR="001C1C20" w:rsidRPr="00FC4B8E" w:rsidRDefault="001C1C20" w:rsidP="001C1C20">
      <w:pPr>
        <w:pStyle w:val="1"/>
        <w:tabs>
          <w:tab w:val="left" w:pos="9355"/>
        </w:tabs>
        <w:ind w:right="-1" w:firstLine="709"/>
        <w:jc w:val="both"/>
        <w:rPr>
          <w:rFonts w:ascii="Arial" w:hAnsi="Arial" w:cs="Arial"/>
          <w:b/>
          <w:bCs/>
          <w:caps/>
          <w:lang w:val="ru-RU"/>
        </w:rPr>
      </w:pPr>
    </w:p>
    <w:p w:rsidR="001C1C20" w:rsidRPr="00FC4B8E" w:rsidRDefault="001C1C20" w:rsidP="001C1C20">
      <w:pPr>
        <w:pStyle w:val="1"/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bCs/>
          <w:caps/>
          <w:sz w:val="24"/>
          <w:szCs w:val="24"/>
          <w:lang w:val="ru-RU"/>
        </w:rPr>
      </w:pPr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В соответствии с федеральным законом от 06.10.2003 № 131-фз </w:t>
      </w:r>
      <w:r w:rsidRPr="00FC4B8E">
        <w:rPr>
          <w:rFonts w:ascii="Arial" w:hAnsi="Arial" w:cs="Arial"/>
          <w:bCs/>
          <w:caps/>
          <w:sz w:val="24"/>
          <w:szCs w:val="24"/>
          <w:lang w:val="ru-RU"/>
        </w:rPr>
        <w:t>«</w:t>
      </w:r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об общих принципах организации местного самоуправления в </w:t>
      </w:r>
      <w:r>
        <w:rPr>
          <w:rFonts w:ascii="Arial" w:hAnsi="Arial" w:cs="Arial"/>
          <w:bCs/>
          <w:sz w:val="24"/>
          <w:szCs w:val="24"/>
          <w:lang w:val="ru-RU"/>
        </w:rPr>
        <w:t>РФ</w:t>
      </w:r>
      <w:r w:rsidRPr="00FC4B8E">
        <w:rPr>
          <w:rFonts w:ascii="Arial" w:hAnsi="Arial" w:cs="Arial"/>
          <w:bCs/>
          <w:caps/>
          <w:sz w:val="24"/>
          <w:szCs w:val="24"/>
          <w:lang w:val="ru-RU"/>
        </w:rPr>
        <w:t xml:space="preserve">», </w:t>
      </w:r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бюджетным кодексом </w:t>
      </w:r>
      <w:r>
        <w:rPr>
          <w:rFonts w:ascii="Arial" w:hAnsi="Arial" w:cs="Arial"/>
          <w:bCs/>
          <w:sz w:val="24"/>
          <w:szCs w:val="24"/>
          <w:lang w:val="ru-RU"/>
        </w:rPr>
        <w:t>РФ</w:t>
      </w:r>
      <w:r w:rsidRPr="00FC4B8E">
        <w:rPr>
          <w:rFonts w:ascii="Arial" w:hAnsi="Arial" w:cs="Arial"/>
          <w:bCs/>
          <w:caps/>
          <w:sz w:val="24"/>
          <w:szCs w:val="24"/>
          <w:lang w:val="ru-RU"/>
        </w:rPr>
        <w:t xml:space="preserve">, </w:t>
      </w:r>
      <w:r>
        <w:rPr>
          <w:rFonts w:ascii="Arial" w:hAnsi="Arial" w:cs="Arial"/>
          <w:bCs/>
          <w:sz w:val="24"/>
          <w:szCs w:val="24"/>
          <w:lang w:val="ru-RU"/>
        </w:rPr>
        <w:t>У</w:t>
      </w:r>
      <w:r w:rsidRPr="00FC4B8E">
        <w:rPr>
          <w:rFonts w:ascii="Arial" w:hAnsi="Arial" w:cs="Arial"/>
          <w:bCs/>
          <w:sz w:val="24"/>
          <w:szCs w:val="24"/>
          <w:lang w:val="ru-RU"/>
        </w:rPr>
        <w:t>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З</w:t>
      </w:r>
      <w:r w:rsidRPr="00FC4B8E">
        <w:rPr>
          <w:rFonts w:ascii="Arial" w:hAnsi="Arial" w:cs="Arial"/>
          <w:bCs/>
          <w:sz w:val="24"/>
          <w:szCs w:val="24"/>
          <w:lang w:val="ru-RU"/>
        </w:rPr>
        <w:t>аолешенский</w:t>
      </w:r>
      <w:proofErr w:type="spellEnd"/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 сельсовет», </w:t>
      </w:r>
      <w:r>
        <w:rPr>
          <w:rFonts w:ascii="Arial" w:hAnsi="Arial" w:cs="Arial"/>
          <w:bCs/>
          <w:sz w:val="24"/>
          <w:szCs w:val="24"/>
          <w:lang w:val="ru-RU"/>
        </w:rPr>
        <w:t>А</w:t>
      </w:r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дминистрация </w:t>
      </w:r>
      <w:proofErr w:type="spellStart"/>
      <w:r>
        <w:rPr>
          <w:rFonts w:ascii="Arial" w:hAnsi="Arial" w:cs="Arial"/>
          <w:bCs/>
          <w:sz w:val="24"/>
          <w:szCs w:val="24"/>
          <w:lang w:val="ru-RU"/>
        </w:rPr>
        <w:t>З</w:t>
      </w:r>
      <w:r w:rsidRPr="00FC4B8E">
        <w:rPr>
          <w:rFonts w:ascii="Arial" w:hAnsi="Arial" w:cs="Arial"/>
          <w:bCs/>
          <w:sz w:val="24"/>
          <w:szCs w:val="24"/>
          <w:lang w:val="ru-RU"/>
        </w:rPr>
        <w:t>аолешенского</w:t>
      </w:r>
      <w:proofErr w:type="spellEnd"/>
      <w:r w:rsidRPr="00FC4B8E">
        <w:rPr>
          <w:rFonts w:ascii="Arial" w:hAnsi="Arial" w:cs="Arial"/>
          <w:bCs/>
          <w:sz w:val="24"/>
          <w:szCs w:val="24"/>
          <w:lang w:val="ru-RU"/>
        </w:rPr>
        <w:t xml:space="preserve"> сельсовета постановляет:</w:t>
      </w:r>
    </w:p>
    <w:p w:rsidR="001C1C20" w:rsidRDefault="001C1C20" w:rsidP="001C1C20">
      <w:pPr>
        <w:pStyle w:val="1"/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C4B8E">
        <w:rPr>
          <w:rFonts w:ascii="Arial" w:hAnsi="Arial" w:cs="Arial"/>
          <w:sz w:val="24"/>
          <w:szCs w:val="24"/>
          <w:lang w:val="ru-RU"/>
        </w:rPr>
        <w:t xml:space="preserve">1. Паспорт муниципальной программы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FC4B8E">
        <w:rPr>
          <w:rFonts w:ascii="Arial" w:hAnsi="Arial" w:cs="Arial"/>
          <w:color w:val="5F5F5F"/>
          <w:sz w:val="24"/>
          <w:szCs w:val="24"/>
          <w:lang w:val="ru-RU" w:eastAsia="ru-RU"/>
        </w:rPr>
        <w:t>Об утверждении муниципальной</w:t>
      </w:r>
      <w:r w:rsidRPr="00FC4B8E">
        <w:rPr>
          <w:rFonts w:ascii="Arial" w:hAnsi="Arial" w:cs="Arial"/>
          <w:color w:val="5F5F5F"/>
          <w:sz w:val="24"/>
          <w:szCs w:val="24"/>
          <w:lang w:eastAsia="ru-RU"/>
        </w:rPr>
        <w:t> </w:t>
      </w:r>
      <w:r w:rsidRPr="00FC4B8E">
        <w:rPr>
          <w:rFonts w:ascii="Arial" w:hAnsi="Arial" w:cs="Arial"/>
          <w:sz w:val="24"/>
          <w:szCs w:val="24"/>
          <w:lang w:val="ru-RU" w:eastAsia="ru-RU"/>
        </w:rPr>
        <w:t xml:space="preserve">  программы «Развитие культуры муниципального образования «</w:t>
      </w:r>
      <w:proofErr w:type="spellStart"/>
      <w:r w:rsidRPr="00FC4B8E">
        <w:rPr>
          <w:rFonts w:ascii="Arial" w:hAnsi="Arial" w:cs="Arial"/>
          <w:sz w:val="24"/>
          <w:szCs w:val="24"/>
          <w:lang w:val="ru-RU" w:eastAsia="ru-RU"/>
        </w:rPr>
        <w:t>Заолешенский</w:t>
      </w:r>
      <w:proofErr w:type="spellEnd"/>
      <w:r w:rsidRPr="00FC4B8E">
        <w:rPr>
          <w:rFonts w:ascii="Arial" w:hAnsi="Arial" w:cs="Arial"/>
          <w:sz w:val="24"/>
          <w:szCs w:val="24"/>
          <w:lang w:val="ru-RU" w:eastAsia="ru-RU"/>
        </w:rPr>
        <w:t xml:space="preserve"> сельсовет» </w:t>
      </w:r>
      <w:proofErr w:type="spellStart"/>
      <w:r w:rsidRPr="00FC4B8E">
        <w:rPr>
          <w:rFonts w:ascii="Arial" w:hAnsi="Arial" w:cs="Arial"/>
          <w:sz w:val="24"/>
          <w:szCs w:val="24"/>
          <w:lang w:val="ru-RU" w:eastAsia="ru-RU"/>
        </w:rPr>
        <w:t>Суджанского</w:t>
      </w:r>
      <w:proofErr w:type="spellEnd"/>
      <w:r w:rsidRPr="00FC4B8E">
        <w:rPr>
          <w:rFonts w:ascii="Arial" w:hAnsi="Arial" w:cs="Arial"/>
          <w:sz w:val="24"/>
          <w:szCs w:val="24"/>
          <w:lang w:val="ru-RU" w:eastAsia="ru-RU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  <w:lang w:val="ru-RU" w:eastAsia="ru-RU"/>
        </w:rPr>
        <w:t>9</w:t>
      </w:r>
      <w:r w:rsidRPr="00FC4B8E">
        <w:rPr>
          <w:rFonts w:ascii="Arial" w:hAnsi="Arial" w:cs="Arial"/>
          <w:sz w:val="24"/>
          <w:szCs w:val="24"/>
          <w:lang w:val="ru-RU" w:eastAsia="ru-RU"/>
        </w:rPr>
        <w:t>-202</w:t>
      </w:r>
      <w:r>
        <w:rPr>
          <w:rFonts w:ascii="Arial" w:hAnsi="Arial" w:cs="Arial"/>
          <w:sz w:val="24"/>
          <w:szCs w:val="24"/>
          <w:lang w:val="ru-RU" w:eastAsia="ru-RU"/>
        </w:rPr>
        <w:t>1</w:t>
      </w:r>
      <w:r w:rsidRPr="00FC4B8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C4B8E">
        <w:rPr>
          <w:rFonts w:ascii="Arial" w:hAnsi="Arial" w:cs="Arial"/>
          <w:sz w:val="24"/>
          <w:szCs w:val="24"/>
          <w:lang w:val="ru-RU" w:eastAsia="ru-RU"/>
        </w:rPr>
        <w:t>гг</w:t>
      </w:r>
      <w:proofErr w:type="spellEnd"/>
      <w:proofErr w:type="gramEnd"/>
      <w:r w:rsidRPr="00FC4B8E">
        <w:rPr>
          <w:rFonts w:ascii="Arial" w:hAnsi="Arial" w:cs="Arial"/>
          <w:sz w:val="24"/>
          <w:szCs w:val="24"/>
          <w:lang w:val="ru-RU" w:eastAsia="ru-RU"/>
        </w:rPr>
        <w:t>»</w:t>
      </w:r>
      <w:r w:rsidRPr="00FC4B8E">
        <w:rPr>
          <w:rFonts w:ascii="Arial" w:hAnsi="Arial" w:cs="Arial"/>
          <w:color w:val="0F243E"/>
          <w:sz w:val="24"/>
          <w:szCs w:val="24"/>
          <w:lang w:val="ru-RU"/>
        </w:rPr>
        <w:t xml:space="preserve">» </w:t>
      </w:r>
      <w:r w:rsidRPr="00FC4B8E">
        <w:rPr>
          <w:rFonts w:ascii="Arial" w:hAnsi="Arial" w:cs="Arial"/>
          <w:sz w:val="24"/>
          <w:szCs w:val="24"/>
          <w:lang w:val="ru-RU"/>
        </w:rPr>
        <w:t>изложить в новой редакции (приложение № 1).</w:t>
      </w: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2. Пункт 4 </w:t>
      </w:r>
      <w:r w:rsidRPr="00AF518A">
        <w:rPr>
          <w:rFonts w:ascii="Arial" w:hAnsi="Arial" w:cs="Arial"/>
          <w:sz w:val="24"/>
          <w:szCs w:val="24"/>
        </w:rPr>
        <w:t>«Обоснование объема финансовых ресурсов, необходимых для реализации муниципальной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AF518A">
        <w:rPr>
          <w:rFonts w:ascii="Arial" w:hAnsi="Arial" w:cs="Arial"/>
          <w:sz w:val="24"/>
          <w:szCs w:val="24"/>
        </w:rPr>
        <w:t>»</w:t>
      </w:r>
      <w:r>
        <w:t xml:space="preserve">  </w:t>
      </w:r>
      <w:r>
        <w:rPr>
          <w:rFonts w:ascii="Arial" w:hAnsi="Arial" w:cs="Arial"/>
          <w:sz w:val="24"/>
        </w:rPr>
        <w:t>изложить в новой редакции (Приложение №2).</w:t>
      </w: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color w:val="333333"/>
        </w:rPr>
        <w:t xml:space="preserve"> 3. </w:t>
      </w:r>
      <w:r>
        <w:rPr>
          <w:rFonts w:ascii="Arial" w:hAnsi="Arial" w:cs="Arial"/>
          <w:color w:val="333333"/>
          <w:sz w:val="24"/>
          <w:szCs w:val="24"/>
        </w:rPr>
        <w:t xml:space="preserve">Паспорт Подпрограммы «Искусство» муниципальной программы </w:t>
      </w:r>
      <w:r w:rsidRPr="00FC4B8E">
        <w:rPr>
          <w:rFonts w:ascii="Arial" w:eastAsia="Times New Roman" w:hAnsi="Arial" w:cs="Arial"/>
          <w:sz w:val="24"/>
          <w:szCs w:val="24"/>
        </w:rPr>
        <w:t>«Развитие культуры муниципального образования «</w:t>
      </w:r>
      <w:proofErr w:type="spellStart"/>
      <w:r w:rsidRPr="00FC4B8E">
        <w:rPr>
          <w:rFonts w:ascii="Arial" w:eastAsia="Times New Roman" w:hAnsi="Arial" w:cs="Arial"/>
          <w:sz w:val="24"/>
          <w:szCs w:val="24"/>
        </w:rPr>
        <w:t>Заолешенский</w:t>
      </w:r>
      <w:proofErr w:type="spellEnd"/>
      <w:r w:rsidRPr="00FC4B8E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FC4B8E">
        <w:rPr>
          <w:rFonts w:ascii="Arial" w:eastAsia="Times New Roman" w:hAnsi="Arial" w:cs="Arial"/>
          <w:sz w:val="24"/>
          <w:szCs w:val="24"/>
        </w:rPr>
        <w:t>Суджанского</w:t>
      </w:r>
      <w:proofErr w:type="spellEnd"/>
      <w:r w:rsidRPr="00FC4B8E">
        <w:rPr>
          <w:rFonts w:ascii="Arial" w:eastAsia="Times New Roman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eastAsia="Times New Roman" w:hAnsi="Arial" w:cs="Arial"/>
          <w:sz w:val="24"/>
          <w:szCs w:val="24"/>
        </w:rPr>
        <w:t>9</w:t>
      </w:r>
      <w:r w:rsidRPr="00FC4B8E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1</w:t>
      </w:r>
      <w:r w:rsidRPr="00FC4B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FC4B8E">
        <w:rPr>
          <w:rFonts w:ascii="Arial" w:eastAsia="Times New Roman" w:hAnsi="Arial" w:cs="Arial"/>
          <w:sz w:val="24"/>
          <w:szCs w:val="24"/>
        </w:rPr>
        <w:t>гг</w:t>
      </w:r>
      <w:proofErr w:type="spellEnd"/>
      <w:proofErr w:type="gramEnd"/>
      <w:r w:rsidRPr="00FC4B8E">
        <w:rPr>
          <w:rFonts w:ascii="Arial" w:eastAsia="Times New Roman" w:hAnsi="Arial" w:cs="Arial"/>
          <w:sz w:val="24"/>
          <w:szCs w:val="24"/>
        </w:rPr>
        <w:t>»</w:t>
      </w:r>
      <w:r w:rsidRPr="00FC4B8E">
        <w:rPr>
          <w:rFonts w:ascii="Arial" w:hAnsi="Arial" w:cs="Arial"/>
          <w:color w:val="0F243E"/>
          <w:sz w:val="24"/>
          <w:szCs w:val="24"/>
        </w:rPr>
        <w:t xml:space="preserve">» </w:t>
      </w:r>
      <w:r>
        <w:rPr>
          <w:b/>
          <w:color w:val="0F243E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 изложить в новой редакции (Приложение №3)</w:t>
      </w: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4. Пункт 3 </w:t>
      </w:r>
      <w:r w:rsidRPr="00AF518A">
        <w:rPr>
          <w:rFonts w:ascii="Arial" w:hAnsi="Arial" w:cs="Arial"/>
          <w:sz w:val="24"/>
          <w:szCs w:val="24"/>
        </w:rPr>
        <w:t>«Обоснование объема финансовых ресурсов, необходимых для реализации муниципальной программ</w:t>
      </w:r>
      <w:r>
        <w:rPr>
          <w:rFonts w:ascii="Arial" w:hAnsi="Arial" w:cs="Arial"/>
          <w:sz w:val="24"/>
          <w:szCs w:val="24"/>
        </w:rPr>
        <w:t>ы</w:t>
      </w:r>
      <w:r w:rsidRPr="00AF518A">
        <w:rPr>
          <w:rFonts w:ascii="Arial" w:hAnsi="Arial" w:cs="Arial"/>
          <w:sz w:val="24"/>
          <w:szCs w:val="24"/>
        </w:rPr>
        <w:t>»</w:t>
      </w:r>
      <w:r>
        <w:t xml:space="preserve"> </w:t>
      </w:r>
      <w:r>
        <w:rPr>
          <w:rFonts w:ascii="Arial" w:hAnsi="Arial" w:cs="Arial"/>
          <w:sz w:val="24"/>
        </w:rPr>
        <w:t xml:space="preserve"> подпрограммы  изложить в новой редакции (Приложение №4).</w:t>
      </w:r>
    </w:p>
    <w:p w:rsidR="001C1C20" w:rsidRPr="00FC4B8E" w:rsidRDefault="001C1C20" w:rsidP="001C1C20">
      <w:pPr>
        <w:pStyle w:val="1"/>
        <w:spacing w:after="0" w:line="240" w:lineRule="auto"/>
        <w:ind w:right="-1"/>
        <w:rPr>
          <w:rFonts w:ascii="Arial" w:hAnsi="Arial" w:cs="Arial"/>
          <w:bCs/>
          <w:sz w:val="24"/>
          <w:szCs w:val="24"/>
          <w:lang w:val="ru-RU"/>
        </w:rPr>
      </w:pPr>
      <w:r w:rsidRPr="00FC4B8E">
        <w:rPr>
          <w:rFonts w:ascii="Arial" w:hAnsi="Arial" w:cs="Arial"/>
          <w:bCs/>
          <w:caps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bCs/>
          <w:sz w:val="24"/>
          <w:szCs w:val="24"/>
          <w:lang w:val="ru-RU"/>
        </w:rPr>
        <w:t>5</w:t>
      </w:r>
      <w:r w:rsidRPr="00FC4B8E">
        <w:rPr>
          <w:rFonts w:ascii="Arial" w:hAnsi="Arial" w:cs="Arial"/>
          <w:bCs/>
          <w:sz w:val="24"/>
          <w:szCs w:val="24"/>
          <w:lang w:val="ru-RU"/>
        </w:rPr>
        <w:t>. Постановление вступает в силу с момента обнародования.</w:t>
      </w: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C1C20" w:rsidRDefault="001C1C20" w:rsidP="001C1C2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Заолешенского</w:t>
      </w:r>
      <w:proofErr w:type="spellEnd"/>
      <w:r>
        <w:rPr>
          <w:rFonts w:ascii="Arial" w:hAnsi="Arial" w:cs="Arial"/>
          <w:sz w:val="24"/>
        </w:rPr>
        <w:t xml:space="preserve"> сельсовета                                                       И.М. </w:t>
      </w:r>
      <w:proofErr w:type="spellStart"/>
      <w:r>
        <w:rPr>
          <w:rFonts w:ascii="Arial" w:hAnsi="Arial" w:cs="Arial"/>
          <w:sz w:val="24"/>
        </w:rPr>
        <w:t>Логунов</w:t>
      </w:r>
      <w:proofErr w:type="spellEnd"/>
    </w:p>
    <w:p w:rsidR="001C1C20" w:rsidRDefault="001C1C20" w:rsidP="001C1C20">
      <w:pPr>
        <w:jc w:val="center"/>
        <w:rPr>
          <w:b/>
          <w:color w:val="0F243E"/>
        </w:rPr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</w:pPr>
    </w:p>
    <w:p w:rsidR="001C1C20" w:rsidRDefault="001C1C20" w:rsidP="001C1C20">
      <w:pPr>
        <w:spacing w:after="0" w:line="240" w:lineRule="auto"/>
        <w:ind w:firstLine="34"/>
        <w:jc w:val="right"/>
      </w:pPr>
      <w:r>
        <w:t>Приложение №1</w:t>
      </w:r>
    </w:p>
    <w:p w:rsidR="001C1C20" w:rsidRDefault="001C1C20" w:rsidP="001C1C20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ПАСПОРТ</w:t>
      </w:r>
    </w:p>
    <w:p w:rsidR="001C1C20" w:rsidRPr="007F79D0" w:rsidRDefault="001C1C20" w:rsidP="001C1C20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Заолешенского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Суджанского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района Курской области </w:t>
      </w:r>
      <w:r w:rsidRPr="005D03C5">
        <w:rPr>
          <w:rFonts w:ascii="Times New Roman" w:eastAsia="Times New Roman" w:hAnsi="Times New Roman"/>
          <w:sz w:val="24"/>
          <w:szCs w:val="24"/>
        </w:rPr>
        <w:t>«</w:t>
      </w:r>
      <w:r w:rsidRPr="007F79D0">
        <w:rPr>
          <w:rFonts w:ascii="Times New Roman" w:eastAsia="Times New Roman" w:hAnsi="Times New Roman"/>
          <w:b/>
          <w:sz w:val="24"/>
          <w:szCs w:val="24"/>
        </w:rPr>
        <w:t>Развитие культуры» муниципального образования «</w:t>
      </w:r>
      <w:proofErr w:type="spellStart"/>
      <w:r w:rsidRPr="007F79D0">
        <w:rPr>
          <w:rFonts w:ascii="Times New Roman" w:eastAsia="Times New Roman" w:hAnsi="Times New Roman"/>
          <w:b/>
          <w:sz w:val="24"/>
          <w:szCs w:val="24"/>
        </w:rPr>
        <w:t>Заолешенский</w:t>
      </w:r>
      <w:proofErr w:type="spellEnd"/>
      <w:r w:rsidRPr="007F79D0">
        <w:rPr>
          <w:rFonts w:ascii="Times New Roman" w:eastAsia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7F79D0">
        <w:rPr>
          <w:rFonts w:ascii="Times New Roman" w:eastAsia="Times New Roman" w:hAnsi="Times New Roman"/>
          <w:b/>
          <w:sz w:val="24"/>
          <w:szCs w:val="24"/>
        </w:rPr>
        <w:t>Суджанского</w:t>
      </w:r>
      <w:proofErr w:type="spellEnd"/>
      <w:r w:rsidRPr="007F79D0">
        <w:rPr>
          <w:rFonts w:ascii="Times New Roman" w:eastAsia="Times New Roman" w:hAnsi="Times New Roman"/>
          <w:b/>
          <w:sz w:val="24"/>
          <w:szCs w:val="24"/>
        </w:rPr>
        <w:t xml:space="preserve"> района Курской области на 201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7F79D0">
        <w:rPr>
          <w:rFonts w:ascii="Times New Roman" w:eastAsia="Times New Roman" w:hAnsi="Times New Roman"/>
          <w:b/>
          <w:sz w:val="24"/>
          <w:szCs w:val="24"/>
        </w:rPr>
        <w:t>-20</w:t>
      </w:r>
      <w:r>
        <w:rPr>
          <w:rFonts w:ascii="Times New Roman" w:eastAsia="Times New Roman" w:hAnsi="Times New Roman"/>
          <w:b/>
          <w:sz w:val="24"/>
          <w:szCs w:val="24"/>
        </w:rPr>
        <w:t>21</w:t>
      </w:r>
      <w:r w:rsidRPr="007F79D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F79D0">
        <w:rPr>
          <w:rFonts w:ascii="Times New Roman" w:eastAsia="Times New Roman" w:hAnsi="Times New Roman"/>
          <w:b/>
          <w:sz w:val="24"/>
          <w:szCs w:val="24"/>
        </w:rPr>
        <w:t>гг</w:t>
      </w:r>
      <w:proofErr w:type="spellEnd"/>
      <w:r w:rsidRPr="007F79D0">
        <w:rPr>
          <w:rFonts w:ascii="Times New Roman" w:eastAsia="Times New Roman" w:hAnsi="Times New Roman"/>
          <w:b/>
          <w:sz w:val="24"/>
          <w:szCs w:val="24"/>
        </w:rPr>
        <w:t>»</w:t>
      </w:r>
      <w:proofErr w:type="gramStart"/>
      <w:r w:rsidRPr="007F79D0">
        <w:rPr>
          <w:rFonts w:ascii="Times New Roman" w:eastAsia="Times New Roman" w:hAnsi="Times New Roman"/>
          <w:b/>
          <w:sz w:val="24"/>
          <w:szCs w:val="24"/>
        </w:rPr>
        <w:t>.</w:t>
      </w:r>
      <w:r w:rsidRPr="007F79D0">
        <w:rPr>
          <w:rFonts w:ascii="Times New Roman" w:eastAsia="Times New Roman" w:hAnsi="Times New Roman"/>
          <w:b/>
          <w:sz w:val="20"/>
          <w:szCs w:val="20"/>
        </w:rPr>
        <w:t>д</w:t>
      </w:r>
      <w:proofErr w:type="gramEnd"/>
      <w:r w:rsidRPr="007F79D0">
        <w:rPr>
          <w:rFonts w:ascii="Times New Roman" w:eastAsia="Times New Roman" w:hAnsi="Times New Roman"/>
          <w:b/>
          <w:sz w:val="20"/>
          <w:szCs w:val="20"/>
        </w:rPr>
        <w:t xml:space="preserve">алее – Программа)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Заолешенского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Подпрограммы программы</w:t>
            </w:r>
          </w:p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2.1. «Искусство»;</w:t>
            </w:r>
          </w:p>
          <w:p w:rsidR="001C1C20" w:rsidRDefault="001C1C20" w:rsidP="00A434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отсутствуют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31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1C1C20" w:rsidRDefault="001C1C20" w:rsidP="00A434DB">
            <w:pPr>
              <w:spacing w:before="60" w:after="6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программы</w:t>
            </w:r>
          </w:p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прирост количества культурно-просветительских мероприятий по сравнению с 2018 годом, проценты;</w:t>
            </w:r>
          </w:p>
          <w:p w:rsidR="001C1C20" w:rsidRDefault="001C1C20" w:rsidP="00A434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отношение среднемесячной 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 экономики в регионе,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проценты</w:t>
            </w: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2019 - 2021 годы, в один этап</w:t>
            </w:r>
          </w:p>
          <w:p w:rsidR="001C1C20" w:rsidRDefault="001C1C20" w:rsidP="00A434DB">
            <w:pPr>
              <w:spacing w:before="60" w:after="6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Объемы бюджетных ассигнований программы</w:t>
            </w:r>
          </w:p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бюджетных ассигнований на реализацию Программы составляет  5937,882 тыс. рублей, в том числе:</w:t>
            </w:r>
          </w:p>
          <w:p w:rsidR="001C1C20" w:rsidRDefault="001C1C20" w:rsidP="00A434DB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ассигнований, источником которых является  бюджет муниципального образования,  составляет  5035,858 тыс. рублей;</w:t>
            </w:r>
          </w:p>
          <w:p w:rsidR="001C1C20" w:rsidRDefault="001C1C20" w:rsidP="00A434DB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подпрограмме 2.1. «Искусство» объем  ассигнований бюджета муниципального образования составляет 5035,858 тыс. рублей.</w:t>
            </w:r>
          </w:p>
          <w:p w:rsidR="001C1C20" w:rsidRDefault="001C1C20" w:rsidP="00A434DB">
            <w:pPr>
              <w:spacing w:before="60"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 год – 3038,019  тыс. рублей;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год –1455,336тыс. рублей;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год –1444,527 тыс. рублей.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укрепление единого культурного пространства сельсовета;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Широкое внедрение информационных технологий в сферу культуры;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социокультурную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деятельность;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создание благоприятных условий для улучшения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стимулирование потребления культурных благ;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обеспечение широкого доступа каждого гражданина к национальным и мировым  культурным ценностям через формирование  электронного фонда библиотеки;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  <w:r>
        <w:t>Приложение №2</w:t>
      </w: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left="568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4.Обоснование объема финансовых ресурсов, необходимых для реализации муниципальной программы</w:t>
      </w:r>
    </w:p>
    <w:p w:rsidR="001C1C20" w:rsidRDefault="001C1C20" w:rsidP="001C1C20">
      <w:pPr>
        <w:spacing w:after="0" w:line="240" w:lineRule="auto"/>
        <w:ind w:left="1069"/>
        <w:rPr>
          <w:rFonts w:ascii="Times New Roman" w:eastAsia="Times New Roman" w:hAnsi="Times New Roman"/>
          <w:sz w:val="20"/>
          <w:szCs w:val="20"/>
        </w:rPr>
      </w:pPr>
    </w:p>
    <w:p w:rsidR="001C1C20" w:rsidRDefault="001C1C20" w:rsidP="001C1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Реализация мероприятий Программы осуществляется за счет средств бюджета муниципального района, областного бюджета.</w:t>
      </w:r>
    </w:p>
    <w:p w:rsidR="001C1C20" w:rsidRDefault="001C1C20" w:rsidP="001C1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Объем бюджетных ассигнований бюджета муниципального образования утверждается решением Собрания депутатов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Заолешенского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Суджанского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 Курской области «О бюджете муниципального образования 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Заолешенский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сельсовет»  на 2019 год и плановый период 2020-2021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</w:rPr>
        <w:t>гг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</w:rPr>
        <w:t>», в том числе: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2019 год – 3038,019  тыс. рублей;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2020 год –1455,336тыс. рублей;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2021 год –1444,527 тыс. рублей.</w:t>
      </w:r>
    </w:p>
    <w:p w:rsidR="001C1C20" w:rsidRDefault="001C1C20" w:rsidP="001C1C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875FA">
        <w:rPr>
          <w:rFonts w:ascii="Times New Roman" w:eastAsia="Times New Roman" w:hAnsi="Times New Roman"/>
          <w:sz w:val="20"/>
          <w:szCs w:val="20"/>
        </w:rPr>
        <w:t>Объем финансовых ресурсов</w:t>
      </w:r>
      <w:r>
        <w:rPr>
          <w:rFonts w:ascii="Times New Roman" w:eastAsia="Times New Roman" w:hAnsi="Times New Roman"/>
          <w:sz w:val="20"/>
          <w:szCs w:val="20"/>
        </w:rPr>
        <w:t xml:space="preserve"> из средств бюджета муниципального образования на реализацию мероприятий Программы подлежат уточнению при формировании  проекта бюджета муниципального образования на очередной финансовой год и плановый период.</w:t>
      </w:r>
      <w:proofErr w:type="gramEnd"/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  <w:r>
        <w:t>Приложение №3</w:t>
      </w:r>
    </w:p>
    <w:p w:rsidR="001C1C20" w:rsidRDefault="001C1C20" w:rsidP="001C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ПАСПОРТ</w:t>
      </w:r>
      <w:r>
        <w:rPr>
          <w:rFonts w:ascii="Times New Roman" w:eastAsia="Times New Roman" w:hAnsi="Times New Roman"/>
          <w:b/>
          <w:bCs/>
          <w:sz w:val="20"/>
          <w:szCs w:val="20"/>
        </w:rPr>
        <w:br/>
        <w:t xml:space="preserve">подпрограммы 2.1. «Искусство»  </w:t>
      </w:r>
    </w:p>
    <w:p w:rsidR="001C1C20" w:rsidRDefault="001C1C20" w:rsidP="001C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tbl>
      <w:tblPr>
        <w:tblW w:w="9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5948"/>
      </w:tblGrid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Заолешенского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</w:tr>
      <w:tr w:rsidR="001C1C20" w:rsidTr="00A434DB">
        <w:trPr>
          <w:trHeight w:val="37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Участники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прав граждан на участие в культурной жизни села</w:t>
            </w: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поддержки молодых дарований,  видных деятелей в сфере культуры;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условий, направленных на сохранение традиционной народной культуры, нематериального культурного наследия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Заолешенского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Курской области</w:t>
            </w:r>
          </w:p>
        </w:tc>
      </w:tr>
      <w:tr w:rsidR="001C1C20" w:rsidTr="00A434DB">
        <w:trPr>
          <w:trHeight w:val="65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0" w:rsidRDefault="001C1C20" w:rsidP="00A434DB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2019 - 2021 годы, в один этап</w:t>
            </w:r>
          </w:p>
          <w:p w:rsidR="001C1C20" w:rsidRDefault="001C1C20" w:rsidP="00A434DB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Общий объем бюджетных ассигнований бюджета муниципального образования на реализацию подпрограммы 2.1. составляет 5937,882 тыс. рублей. </w:t>
            </w:r>
          </w:p>
          <w:p w:rsidR="001C1C20" w:rsidRDefault="001C1C20" w:rsidP="00A434D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бюджета муниципального образования на реализацию подпрограммы 2.1. по годам распределяются в следующих объемах: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 год – 3038,019  тыс. рублей;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 год –1455,336 тыс. рублей;</w:t>
            </w:r>
          </w:p>
          <w:p w:rsidR="001C1C20" w:rsidRDefault="001C1C20" w:rsidP="00A434D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 год –1444,527 тыс. рублей.</w:t>
            </w:r>
          </w:p>
          <w:p w:rsidR="001C1C20" w:rsidRDefault="001C1C20" w:rsidP="00A434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1C20" w:rsidTr="00A434D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высокий уровень качества и доступности услуг  учреждений культурно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типа;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государственной поддержки  молодых дарований, художественных коллективов и организаций культуры;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рост качественных мероприятий;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укрепление  межрегионального и международного культурного сотрудничества;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повышение заработной платы работников учреждений культурно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типа;</w:t>
            </w:r>
          </w:p>
          <w:p w:rsidR="001C1C20" w:rsidRDefault="001C1C20" w:rsidP="00A434DB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укрепление материально-технической базы учреждений культурно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типа;</w:t>
            </w:r>
          </w:p>
          <w:p w:rsidR="001C1C20" w:rsidRDefault="001C1C20" w:rsidP="00A434DB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высокий уровень качества и доступности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услуг;</w:t>
            </w:r>
          </w:p>
          <w:p w:rsidR="001C1C20" w:rsidRDefault="001C1C20" w:rsidP="00A434DB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новый качественный уровень развития бюджетной сети учреждений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типа</w:t>
            </w:r>
          </w:p>
        </w:tc>
      </w:tr>
    </w:tbl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keepNext/>
        <w:spacing w:after="360" w:line="240" w:lineRule="auto"/>
        <w:jc w:val="right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№4</w:t>
      </w:r>
    </w:p>
    <w:p w:rsidR="001C1C20" w:rsidRDefault="001C1C20" w:rsidP="001C1C20">
      <w:pPr>
        <w:keepNext/>
        <w:spacing w:after="36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Обоснование объема финансовых ресурсов, необходимых для реализации подпрограммы</w:t>
      </w:r>
    </w:p>
    <w:p w:rsidR="001C1C20" w:rsidRDefault="001C1C20" w:rsidP="001C1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Финансирование подпрограммы 2.1. осуществляется за счет средств бюджета муниципального образования.</w:t>
      </w:r>
    </w:p>
    <w:p w:rsidR="001C1C20" w:rsidRDefault="001C1C20" w:rsidP="001C1C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Объем бюджетных ассигнований из бюджета муниципального образования на реализацию подпрограммы составляет 5937,882 тыс. рублей и по годам распределяется в следующих размерах: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2019 год – 3038,019  тыс. рублей;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2020 год –1455,336 тыс. рублей;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2021 год –1444,527 тыс. рублей.</w:t>
      </w:r>
    </w:p>
    <w:p w:rsidR="001C1C20" w:rsidRDefault="001C1C20" w:rsidP="001C1C20">
      <w:pPr>
        <w:spacing w:after="0" w:line="240" w:lineRule="auto"/>
        <w:ind w:firstLine="34"/>
        <w:rPr>
          <w:rFonts w:ascii="Times New Roman" w:eastAsia="Times New Roman" w:hAnsi="Times New Roman"/>
          <w:sz w:val="20"/>
          <w:szCs w:val="20"/>
        </w:rPr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1C1C20" w:rsidRDefault="001C1C20" w:rsidP="001C1C20">
      <w:pPr>
        <w:spacing w:after="0" w:line="240" w:lineRule="auto"/>
        <w:ind w:firstLine="34"/>
        <w:jc w:val="right"/>
      </w:pPr>
    </w:p>
    <w:p w:rsidR="00000000" w:rsidRDefault="001C1C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1C20"/>
    <w:rsid w:val="001C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link w:val="10"/>
    <w:uiPriority w:val="99"/>
    <w:qFormat/>
    <w:rsid w:val="001C1C20"/>
    <w:pPr>
      <w:spacing w:after="160" w:line="240" w:lineRule="exact"/>
      <w:outlineLvl w:val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1C1C20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 Spacing"/>
    <w:link w:val="a4"/>
    <w:qFormat/>
    <w:rsid w:val="001C1C2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link w:val="a3"/>
    <w:locked/>
    <w:rsid w:val="001C1C20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7173</Characters>
  <Application>Microsoft Office Word</Application>
  <DocSecurity>0</DocSecurity>
  <Lines>59</Lines>
  <Paragraphs>16</Paragraphs>
  <ScaleCrop>false</ScaleCrop>
  <Company>Pirated Aliance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2020-04-08T05:07:00Z</dcterms:created>
  <dcterms:modified xsi:type="dcterms:W3CDTF">2020-04-08T05:08:00Z</dcterms:modified>
</cp:coreProperties>
</file>