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27.12.2019 года №180</w:t>
      </w:r>
    </w:p>
    <w:p w:rsidR="0026609F" w:rsidRDefault="0026609F" w:rsidP="0026609F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26609F" w:rsidRDefault="0026609F" w:rsidP="002660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Заолешенского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Суджанского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Курской области от 13.11.2018 № 146 </w:t>
      </w:r>
    </w:p>
    <w:p w:rsidR="0026609F" w:rsidRDefault="0026609F" w:rsidP="0026609F">
      <w:pPr>
        <w:pStyle w:val="a5"/>
        <w:jc w:val="center"/>
        <w:rPr>
          <w:rFonts w:ascii="Times New Roman" w:hAnsi="Times New Roman"/>
          <w:b/>
          <w:color w:val="0F243E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>Об утверждении муниципальной программы</w:t>
      </w:r>
    </w:p>
    <w:p w:rsidR="0026609F" w:rsidRDefault="0026609F" w:rsidP="0026609F">
      <w:pPr>
        <w:pStyle w:val="a5"/>
        <w:jc w:val="center"/>
        <w:rPr>
          <w:rFonts w:ascii="Times New Roman" w:hAnsi="Times New Roman"/>
          <w:b/>
          <w:color w:val="0F243E"/>
          <w:sz w:val="28"/>
          <w:szCs w:val="28"/>
          <w:lang w:val="ru-RU"/>
        </w:rPr>
      </w:pPr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>Заолешенский</w:t>
      </w:r>
      <w:proofErr w:type="spellEnd"/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 xml:space="preserve"> сельсовет» </w:t>
      </w:r>
      <w:proofErr w:type="spellStart"/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>Суджанского</w:t>
      </w:r>
      <w:proofErr w:type="spellEnd"/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 xml:space="preserve"> района </w:t>
      </w:r>
    </w:p>
    <w:p w:rsidR="0026609F" w:rsidRDefault="0026609F" w:rsidP="0026609F">
      <w:pPr>
        <w:pStyle w:val="a5"/>
        <w:jc w:val="center"/>
        <w:rPr>
          <w:rFonts w:ascii="Times New Roman" w:hAnsi="Times New Roman"/>
          <w:b/>
          <w:color w:val="0F243E"/>
          <w:sz w:val="28"/>
          <w:szCs w:val="28"/>
          <w:lang w:val="ru-RU"/>
        </w:rPr>
      </w:pPr>
      <w:r>
        <w:rPr>
          <w:rFonts w:ascii="Times New Roman" w:hAnsi="Times New Roman"/>
          <w:b/>
          <w:color w:val="0F243E"/>
          <w:sz w:val="28"/>
          <w:szCs w:val="28"/>
          <w:lang w:val="ru-RU"/>
        </w:rPr>
        <w:t>Курской области» на 2019-2021 годы»</w:t>
      </w:r>
    </w:p>
    <w:p w:rsidR="0026609F" w:rsidRDefault="0026609F" w:rsidP="0026609F">
      <w:pPr>
        <w:pStyle w:val="a5"/>
        <w:jc w:val="center"/>
        <w:rPr>
          <w:rFonts w:ascii="Times New Roman" w:hAnsi="Times New Roman"/>
          <w:b/>
          <w:color w:val="0F243E"/>
          <w:sz w:val="28"/>
          <w:szCs w:val="28"/>
          <w:lang w:val="ru-RU"/>
        </w:rPr>
      </w:pPr>
    </w:p>
    <w:p w:rsidR="0026609F" w:rsidRDefault="0026609F" w:rsidP="0026609F">
      <w:pPr>
        <w:pStyle w:val="1"/>
        <w:tabs>
          <w:tab w:val="left" w:pos="9355"/>
        </w:tabs>
        <w:ind w:right="-1" w:firstLine="709"/>
        <w:jc w:val="both"/>
        <w:rPr>
          <w:rFonts w:ascii="Arial" w:hAnsi="Arial" w:cs="Arial"/>
          <w:b w:val="0"/>
          <w:bCs/>
          <w:caps w:val="0"/>
        </w:rPr>
      </w:pPr>
    </w:p>
    <w:p w:rsidR="0026609F" w:rsidRDefault="0026609F" w:rsidP="0026609F">
      <w:pPr>
        <w:pStyle w:val="1"/>
        <w:tabs>
          <w:tab w:val="left" w:pos="9355"/>
        </w:tabs>
        <w:ind w:right="-1" w:firstLine="709"/>
        <w:jc w:val="both"/>
        <w:rPr>
          <w:rFonts w:ascii="Arial" w:hAnsi="Arial" w:cs="Arial"/>
          <w:b w:val="0"/>
          <w:bCs/>
          <w:caps w:val="0"/>
          <w:sz w:val="24"/>
          <w:szCs w:val="24"/>
        </w:rPr>
      </w:pPr>
      <w:r>
        <w:rPr>
          <w:rFonts w:ascii="Arial" w:hAnsi="Arial" w:cs="Arial"/>
          <w:b w:val="0"/>
          <w:bCs/>
          <w:caps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</w:t>
      </w:r>
      <w:proofErr w:type="spellStart"/>
      <w:r>
        <w:rPr>
          <w:rFonts w:ascii="Arial" w:hAnsi="Arial" w:cs="Arial"/>
          <w:b w:val="0"/>
          <w:bCs/>
          <w:caps w:val="0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b w:val="0"/>
          <w:bCs/>
          <w:caps w:val="0"/>
          <w:sz w:val="24"/>
          <w:szCs w:val="24"/>
        </w:rPr>
        <w:t xml:space="preserve"> сельсовет», Администрация </w:t>
      </w:r>
      <w:proofErr w:type="spellStart"/>
      <w:r>
        <w:rPr>
          <w:rFonts w:ascii="Arial" w:hAnsi="Arial" w:cs="Arial"/>
          <w:b w:val="0"/>
          <w:bCs/>
          <w:caps w:val="0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b w:val="0"/>
          <w:bCs/>
          <w:caps w:val="0"/>
          <w:sz w:val="24"/>
          <w:szCs w:val="24"/>
        </w:rPr>
        <w:t xml:space="preserve"> сельсовета постановляет:</w:t>
      </w:r>
    </w:p>
    <w:p w:rsidR="0026609F" w:rsidRDefault="0026609F" w:rsidP="0026609F">
      <w:pPr>
        <w:pStyle w:val="1"/>
        <w:tabs>
          <w:tab w:val="left" w:pos="9355"/>
        </w:tabs>
        <w:ind w:right="-1"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>
        <w:rPr>
          <w:rFonts w:ascii="Arial" w:hAnsi="Arial" w:cs="Arial"/>
          <w:b w:val="0"/>
          <w:caps w:val="0"/>
          <w:sz w:val="24"/>
          <w:szCs w:val="24"/>
        </w:rPr>
        <w:t xml:space="preserve">Паспорт муниципальной программы </w:t>
      </w:r>
      <w:r>
        <w:rPr>
          <w:rFonts w:ascii="Arial" w:hAnsi="Arial" w:cs="Arial"/>
          <w:b w:val="0"/>
          <w:sz w:val="24"/>
          <w:szCs w:val="24"/>
        </w:rPr>
        <w:t>«</w:t>
      </w:r>
      <w:r>
        <w:rPr>
          <w:rFonts w:ascii="Arial" w:hAnsi="Arial" w:cs="Arial"/>
          <w:b w:val="0"/>
          <w:caps w:val="0"/>
          <w:color w:val="0F243E"/>
          <w:sz w:val="24"/>
          <w:szCs w:val="24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Arial" w:hAnsi="Arial" w:cs="Arial"/>
          <w:b w:val="0"/>
          <w:caps w:val="0"/>
          <w:color w:val="0F243E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b w:val="0"/>
          <w:caps w:val="0"/>
          <w:color w:val="0F243E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caps w:val="0"/>
          <w:color w:val="0F243E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 w:val="0"/>
          <w:caps w:val="0"/>
          <w:color w:val="0F243E"/>
          <w:sz w:val="24"/>
          <w:szCs w:val="24"/>
        </w:rPr>
        <w:t xml:space="preserve"> района Курской области» на 2019-2021 годы</w:t>
      </w:r>
      <w:r>
        <w:rPr>
          <w:rFonts w:ascii="Arial" w:hAnsi="Arial" w:cs="Arial"/>
          <w:b w:val="0"/>
          <w:color w:val="0F243E"/>
          <w:sz w:val="24"/>
          <w:szCs w:val="24"/>
        </w:rPr>
        <w:t xml:space="preserve">» </w:t>
      </w:r>
      <w:r>
        <w:rPr>
          <w:rFonts w:ascii="Arial" w:hAnsi="Arial" w:cs="Arial"/>
          <w:b w:val="0"/>
          <w:caps w:val="0"/>
          <w:sz w:val="24"/>
          <w:szCs w:val="24"/>
        </w:rPr>
        <w:t xml:space="preserve">изложить в новой редакции (приложение № </w:t>
      </w:r>
      <w:r>
        <w:rPr>
          <w:rFonts w:ascii="Arial" w:hAnsi="Arial" w:cs="Arial"/>
          <w:b w:val="0"/>
          <w:sz w:val="24"/>
          <w:szCs w:val="24"/>
        </w:rPr>
        <w:t>1).</w:t>
      </w:r>
    </w:p>
    <w:p w:rsidR="0026609F" w:rsidRDefault="0026609F" w:rsidP="0026609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 xml:space="preserve">           2. </w:t>
      </w:r>
      <w:r>
        <w:rPr>
          <w:rFonts w:ascii="Arial" w:hAnsi="Arial" w:cs="Arial"/>
          <w:color w:val="333333"/>
          <w:sz w:val="24"/>
          <w:szCs w:val="24"/>
        </w:rPr>
        <w:t xml:space="preserve">Паспорт Подпрограммы </w:t>
      </w:r>
      <w:hyperlink r:id="rId4" w:history="1"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«Обеспечение качественными услугами ЖКХ населения муниципального образования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 муниципальной  программы «Обеспечение доступным и комфортным жильем и коммунальными услугами граждан в муниципальном образовании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</w:t>
        </w:r>
      </w:hyperlink>
      <w:r>
        <w:rPr>
          <w:color w:val="0F243E"/>
        </w:rPr>
        <w:t xml:space="preserve"> на </w:t>
      </w:r>
      <w:r>
        <w:rPr>
          <w:rFonts w:ascii="Arial" w:hAnsi="Arial" w:cs="Arial"/>
          <w:color w:val="0F243E"/>
          <w:sz w:val="24"/>
          <w:szCs w:val="24"/>
        </w:rPr>
        <w:t>2019-2021 годы»</w:t>
      </w:r>
      <w:r>
        <w:rPr>
          <w:b/>
          <w:color w:val="0F243E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 изложить в новой редакции (Приложение №2)</w:t>
      </w:r>
    </w:p>
    <w:p w:rsidR="0026609F" w:rsidRDefault="0026609F" w:rsidP="0026609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3. Пункт </w:t>
      </w:r>
      <w:r>
        <w:rPr>
          <w:rFonts w:ascii="Arial" w:hAnsi="Arial" w:cs="Arial"/>
          <w:sz w:val="24"/>
          <w:szCs w:val="24"/>
        </w:rPr>
        <w:t>«Обоснование объема финансовых ресурсов, необходимых для реализации муниципальной программы»</w:t>
      </w:r>
      <w:r>
        <w:t xml:space="preserve"> </w:t>
      </w:r>
      <w:r>
        <w:rPr>
          <w:rFonts w:ascii="Arial" w:hAnsi="Arial" w:cs="Arial"/>
          <w:sz w:val="24"/>
        </w:rPr>
        <w:t xml:space="preserve"> Муниципальной программы  изложить в новой редакции (Приложение №3).</w:t>
      </w:r>
    </w:p>
    <w:p w:rsidR="0026609F" w:rsidRDefault="0026609F" w:rsidP="0026609F">
      <w:pPr>
        <w:pStyle w:val="1"/>
        <w:ind w:right="-1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caps w:val="0"/>
          <w:sz w:val="24"/>
          <w:szCs w:val="24"/>
        </w:rPr>
        <w:t xml:space="preserve">           4. Постановление вступает в силу с момента обнародования.</w:t>
      </w:r>
    </w:p>
    <w:p w:rsidR="0026609F" w:rsidRDefault="0026609F" w:rsidP="002660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6609F" w:rsidRDefault="0026609F" w:rsidP="002660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6609F" w:rsidRDefault="0026609F" w:rsidP="002660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6609F" w:rsidRDefault="0026609F" w:rsidP="0026609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Заолешенского</w:t>
      </w:r>
      <w:proofErr w:type="spellEnd"/>
      <w:r>
        <w:rPr>
          <w:rFonts w:ascii="Arial" w:hAnsi="Arial" w:cs="Arial"/>
          <w:sz w:val="24"/>
        </w:rPr>
        <w:t xml:space="preserve"> сельсовета                                                       И.М. </w:t>
      </w:r>
      <w:proofErr w:type="spellStart"/>
      <w:r>
        <w:rPr>
          <w:rFonts w:ascii="Arial" w:hAnsi="Arial" w:cs="Arial"/>
          <w:sz w:val="24"/>
        </w:rPr>
        <w:t>Логунов</w:t>
      </w:r>
      <w:proofErr w:type="spellEnd"/>
    </w:p>
    <w:p w:rsidR="0026609F" w:rsidRDefault="0026609F" w:rsidP="0026609F">
      <w:pPr>
        <w:jc w:val="center"/>
        <w:rPr>
          <w:rFonts w:ascii="Calibri" w:hAnsi="Calibri" w:cs="Times New Roman"/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spacing w:after="0" w:line="240" w:lineRule="auto"/>
        <w:jc w:val="center"/>
        <w:rPr>
          <w:rFonts w:ascii="Times New Roman" w:hAnsi="Times New Roman"/>
          <w:b/>
          <w:caps/>
          <w:color w:val="0F243E"/>
          <w:sz w:val="24"/>
          <w:szCs w:val="24"/>
        </w:rPr>
      </w:pPr>
      <w:r>
        <w:rPr>
          <w:rFonts w:ascii="Times New Roman" w:hAnsi="Times New Roman"/>
          <w:b/>
          <w:caps/>
          <w:color w:val="0F243E"/>
          <w:sz w:val="24"/>
          <w:szCs w:val="24"/>
        </w:rPr>
        <w:t xml:space="preserve">Паспорт </w:t>
      </w:r>
    </w:p>
    <w:p w:rsidR="0026609F" w:rsidRDefault="0026609F" w:rsidP="0026609F">
      <w:pPr>
        <w:spacing w:after="0" w:line="240" w:lineRule="auto"/>
        <w:jc w:val="center"/>
        <w:rPr>
          <w:rFonts w:ascii="Calibri" w:hAnsi="Calibri"/>
          <w:color w:val="0F243E"/>
        </w:rPr>
      </w:pPr>
      <w:hyperlink r:id="rId5" w:history="1">
        <w:r>
          <w:rPr>
            <w:rStyle w:val="a3"/>
            <w:rFonts w:ascii="Arial" w:hAnsi="Arial" w:cs="Arial"/>
            <w:color w:val="0F243E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</w:t>
        </w:r>
      </w:hyperlink>
    </w:p>
    <w:p w:rsidR="0026609F" w:rsidRDefault="0026609F" w:rsidP="0026609F">
      <w:pPr>
        <w:spacing w:after="0" w:line="240" w:lineRule="auto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  <w:r>
        <w:rPr>
          <w:rFonts w:ascii="Times New Roman" w:hAnsi="Times New Roman"/>
          <w:b/>
          <w:bCs/>
          <w:color w:val="0F243E"/>
          <w:sz w:val="24"/>
          <w:szCs w:val="24"/>
        </w:rPr>
        <w:t>2019-2021 гг.</w:t>
      </w:r>
    </w:p>
    <w:tbl>
      <w:tblPr>
        <w:tblpPr w:leftFromText="180" w:rightFromText="180" w:vertAnchor="text" w:horzAnchor="margin" w:tblpY="146"/>
        <w:tblW w:w="9648" w:type="dxa"/>
        <w:tblLook w:val="00BF"/>
      </w:tblPr>
      <w:tblGrid>
        <w:gridCol w:w="458"/>
        <w:gridCol w:w="2339"/>
        <w:gridCol w:w="6851"/>
      </w:tblGrid>
      <w:tr w:rsidR="0026609F" w:rsidTr="0026609F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Муниципальная программа  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</w:t>
              </w:r>
            </w:hyperlink>
          </w:p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</w:tr>
      <w:tr w:rsidR="0026609F" w:rsidTr="0026609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both"/>
              <w:rPr>
                <w:rFonts w:ascii="Calibri" w:hAnsi="Calibri"/>
                <w:color w:val="0F243E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Муниципальная программа 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</w:t>
              </w:r>
            </w:hyperlink>
          </w:p>
        </w:tc>
      </w:tr>
      <w:tr w:rsidR="0026609F" w:rsidTr="0026609F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Федеральный закон Российской Федерации от 06.10.2003  131 -ФЗ «Об общих принципах организации местного самоуправления в  Российской Федерации»;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сельсовет»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сельсовет»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1. Совершенствование системы комплексного благоустройства муниципального образования «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4"/>
                <w:szCs w:val="24"/>
              </w:rPr>
            </w:pP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2019-2021 годы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4"/>
                <w:szCs w:val="24"/>
              </w:rPr>
            </w:pP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Паспорт  муниципальной  программы </w:t>
            </w:r>
            <w:hyperlink r:id="rId8" w:history="1"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муниципальная программа 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</w:t>
              </w:r>
            </w:hyperlink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2. Основные цели и задачи, сроки и этапы реализации долгосрочной целевой программы сельского поселения, а также  целевые индикаторы и показатели Программы.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долгосрочной целевой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4. Нормативное обеспечение.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5. Механизм реализации долгосрочной целевой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 xml:space="preserve">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и экологических последствий от реализации долгосрочной целевой Программы сельского поселения.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Приложение N 1. Система программных мероприятий.                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F243E"/>
                <w:sz w:val="24"/>
                <w:szCs w:val="24"/>
                <w:u w:val="single"/>
              </w:rPr>
              <w:t>Мероприятия Программы: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                        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удалению сухостойных, больных и аварийных деревьев;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ликвидации несанкционированных свалок;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отлову безнадзорных животных;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санитарной очистке территории;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скашиванию травы в летний период;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- мероприятия по озеленению;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- мероприятия по изготовлению табличек с названиями улиц   (аншлагов);                                             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мероприятия по организации работ по благоустройству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мероприятия по капитальному ремонту жилищного фонда                          </w:t>
            </w:r>
          </w:p>
        </w:tc>
      </w:tr>
      <w:tr w:rsidR="0026609F" w:rsidTr="0026609F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района Курской области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6609F" w:rsidTr="0026609F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Общий объем финансирования программы</w:t>
            </w:r>
          </w:p>
          <w:p w:rsidR="0026609F" w:rsidRDefault="00266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 424,5  т. р. </w:t>
            </w: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тысяч рублей):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По годам: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2019 год -  414,5 тыс. руб.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2020 год -  5,0 тыс. руб.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2021 год -  5,0 тыс. руб.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4. Улучшение состояния территорий муниципального образования «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сельсовет »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МО «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».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- Промежуточный контроль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МО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</w:t>
            </w:r>
          </w:p>
        </w:tc>
      </w:tr>
    </w:tbl>
    <w:p w:rsidR="0026609F" w:rsidRDefault="0026609F" w:rsidP="0026609F">
      <w:pPr>
        <w:jc w:val="center"/>
        <w:rPr>
          <w:rFonts w:ascii="Calibri" w:hAnsi="Calibri"/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color w:val="0F243E"/>
        </w:rPr>
      </w:pPr>
      <w:hyperlink r:id="rId9" w:history="1">
        <w:r>
          <w:rPr>
            <w:rStyle w:val="a3"/>
            <w:rFonts w:ascii="Arial" w:hAnsi="Arial" w:cs="Arial"/>
            <w:color w:val="0F243E"/>
            <w:sz w:val="24"/>
            <w:szCs w:val="24"/>
          </w:rPr>
          <w:t>Подпрограмма «Обеспечение качественными услугами ЖКХ населения муниципального образования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 муниципальной  программы «Обеспечение доступным и комфортным жильем и коммунальными услугами граждан в муниципальном образовании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</w:t>
        </w:r>
      </w:hyperlink>
    </w:p>
    <w:p w:rsidR="0026609F" w:rsidRDefault="0026609F" w:rsidP="0026609F">
      <w:pPr>
        <w:jc w:val="center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ПАСПОРТ </w:t>
      </w:r>
    </w:p>
    <w:p w:rsidR="0026609F" w:rsidRDefault="0026609F" w:rsidP="0026609F">
      <w:pPr>
        <w:jc w:val="center"/>
        <w:rPr>
          <w:color w:val="0F243E"/>
        </w:rPr>
      </w:pPr>
      <w:hyperlink r:id="rId10" w:history="1">
        <w:r>
          <w:rPr>
            <w:rStyle w:val="a3"/>
            <w:rFonts w:ascii="Arial" w:hAnsi="Arial" w:cs="Arial"/>
            <w:color w:val="0F243E"/>
            <w:sz w:val="24"/>
            <w:szCs w:val="24"/>
          </w:rPr>
          <w:t>Подпрограмма «Обеспечение качественными услугами ЖКХ населения муниципального образования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 муниципальной  программы «Обеспечение доступным и комфортным жильем и коммунальными услугами граждан в муниципальном образовании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</w:t>
        </w:r>
      </w:hyperlink>
    </w:p>
    <w:p w:rsidR="0026609F" w:rsidRDefault="0026609F" w:rsidP="0026609F">
      <w:pPr>
        <w:jc w:val="center"/>
        <w:rPr>
          <w:b/>
          <w:color w:val="0F243E"/>
        </w:rPr>
      </w:pPr>
      <w:r>
        <w:rPr>
          <w:b/>
          <w:color w:val="0F243E"/>
        </w:rPr>
        <w:t xml:space="preserve">2019-2021 </w:t>
      </w:r>
    </w:p>
    <w:p w:rsidR="0026609F" w:rsidRDefault="0026609F" w:rsidP="0026609F">
      <w:pPr>
        <w:jc w:val="center"/>
        <w:rPr>
          <w:b/>
          <w:color w:val="0F243E"/>
        </w:rPr>
      </w:pPr>
      <w:hyperlink r:id="rId11" w:history="1">
        <w:r>
          <w:rPr>
            <w:rStyle w:val="a3"/>
            <w:rFonts w:ascii="Arial" w:hAnsi="Arial" w:cs="Arial"/>
            <w:color w:val="0F243E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 «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Заолешенский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сельсовет» </w:t>
        </w:r>
        <w:proofErr w:type="spellStart"/>
        <w:r>
          <w:rPr>
            <w:rStyle w:val="a3"/>
            <w:rFonts w:ascii="Arial" w:hAnsi="Arial" w:cs="Arial"/>
            <w:color w:val="0F243E"/>
            <w:sz w:val="24"/>
            <w:szCs w:val="24"/>
          </w:rPr>
          <w:t>Суджанского</w:t>
        </w:r>
        <w:proofErr w:type="spellEnd"/>
        <w:r>
          <w:rPr>
            <w:rStyle w:val="a3"/>
            <w:rFonts w:ascii="Arial" w:hAnsi="Arial" w:cs="Arial"/>
            <w:color w:val="0F243E"/>
            <w:sz w:val="24"/>
            <w:szCs w:val="24"/>
          </w:rPr>
          <w:t xml:space="preserve"> района Курской области»</w:t>
        </w:r>
      </w:hyperlink>
    </w:p>
    <w:tbl>
      <w:tblPr>
        <w:tblpPr w:leftFromText="180" w:rightFromText="180" w:vertAnchor="text" w:horzAnchor="margin" w:tblpY="177"/>
        <w:tblW w:w="9648" w:type="dxa"/>
        <w:tblLook w:val="00BF"/>
      </w:tblPr>
      <w:tblGrid>
        <w:gridCol w:w="458"/>
        <w:gridCol w:w="2339"/>
        <w:gridCol w:w="6851"/>
      </w:tblGrid>
      <w:tr w:rsidR="0026609F" w:rsidTr="0026609F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</w:tr>
      <w:tr w:rsidR="0026609F" w:rsidTr="0026609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9F" w:rsidRDefault="0026609F">
            <w:pPr>
              <w:jc w:val="both"/>
              <w:rPr>
                <w:rFonts w:ascii="Calibri" w:hAnsi="Calibri"/>
                <w:color w:val="0F243E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Подпрограмма «Обеспечение качественными услугами ЖКХ населения муниципального образования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 муниципальной 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</w:t>
              </w:r>
            </w:hyperlink>
            <w:r>
              <w:rPr>
                <w:color w:val="0F243E"/>
              </w:rPr>
              <w:t xml:space="preserve">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>на 2019-2021 годы.</w:t>
            </w:r>
          </w:p>
        </w:tc>
      </w:tr>
      <w:tr w:rsidR="0026609F" w:rsidTr="0026609F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Федеральный закон Российской Федерации от 06.10.2003  131 -ФЗ «Об общих принципах организации местного самоуправления в  Российской Федерации»;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сельсовет»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сельсовет»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Основная цель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ind w:firstLine="54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1. Совершенствование системы комплексного благоустройства муниципального образования «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4"/>
                <w:szCs w:val="24"/>
              </w:rPr>
            </w:pP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2019-2021 годы</w:t>
            </w:r>
          </w:p>
        </w:tc>
      </w:tr>
      <w:tr w:rsidR="0026609F" w:rsidTr="0026609F">
        <w:trPr>
          <w:trHeight w:val="4372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4"/>
                <w:szCs w:val="24"/>
              </w:rPr>
            </w:pP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Структура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</w:p>
          <w:p w:rsidR="0026609F" w:rsidRDefault="0026609F">
            <w:pPr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Подпрограмма «Обеспечение качественными услугами ЖКХ населения муниципального образования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 муниципальной 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Заолешенский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сельсовет» </w:t>
              </w:r>
              <w:proofErr w:type="spellStart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>Суджанского</w:t>
              </w:r>
              <w:proofErr w:type="spellEnd"/>
              <w:r>
                <w:rPr>
                  <w:rStyle w:val="a3"/>
                  <w:rFonts w:ascii="Arial" w:hAnsi="Arial" w:cs="Arial"/>
                  <w:color w:val="0F243E"/>
                  <w:sz w:val="24"/>
                  <w:szCs w:val="24"/>
                </w:rPr>
                <w:t xml:space="preserve"> района Курской области»</w:t>
              </w:r>
            </w:hyperlink>
            <w:r>
              <w:rPr>
                <w:color w:val="0F243E"/>
              </w:rPr>
              <w:t xml:space="preserve"> </w:t>
            </w:r>
            <w:r>
              <w:rPr>
                <w:rFonts w:ascii="Arial" w:hAnsi="Arial" w:cs="Arial"/>
                <w:color w:val="0F243E"/>
              </w:rPr>
              <w:t>на 2019-2021 годы</w:t>
            </w:r>
            <w:r>
              <w:rPr>
                <w:color w:val="0F243E"/>
              </w:rPr>
              <w:t>.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2. Основные цели и задачи, сроки и этапы реализации долгосрочной целевой программы сельского поселения, а также  целевые индикаторы и показатели Программы.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долгосрочной целевой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4. Нормативное обеспечение.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5. Механизм реализации долгосрочной целевой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и экологических последствий от реализации долгосрочной целевой Программы сельского поселения.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Приложение N 1. Система программных мероприятий.                               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F243E"/>
                <w:sz w:val="24"/>
                <w:szCs w:val="24"/>
                <w:u w:val="single"/>
              </w:rPr>
              <w:t>Мероприятия подпрограммы: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удалению сухостойных, больных и аварийных деревьев;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ликвидации несанкционированных свалок;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отлову безнадзорных животных;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санитарной очистке территории;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мероприятия по скашиванию травы в летний период;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- мероприятия по озеленению;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  <w:t xml:space="preserve">- мероприятия по изготовлению табличек с названиями улиц   (аншлагов);                                             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мероприятия по организации работ по благоустройству </w:t>
            </w:r>
          </w:p>
          <w:p w:rsidR="0026609F" w:rsidRDefault="0026609F">
            <w:pPr>
              <w:jc w:val="both"/>
              <w:rPr>
                <w:rFonts w:ascii="Calibri" w:hAnsi="Calibri"/>
                <w:b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- мероприятия по капитальному ремонту жилищного фонда                                                      </w:t>
            </w:r>
          </w:p>
        </w:tc>
      </w:tr>
      <w:tr w:rsidR="0026609F" w:rsidTr="0026609F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района Курской области 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6609F" w:rsidTr="0026609F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Объемы  и источники финансирования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Общий объем финансирования программы</w:t>
            </w:r>
          </w:p>
          <w:p w:rsidR="0026609F" w:rsidRDefault="00266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 424,5  т. р. </w:t>
            </w: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тысяч рублей):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По годам: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2019 год -  414,5 тыс. руб.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2020 год -  5,0 тыс. руб.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        2021 год -  5,0 тыс. руб.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6609F" w:rsidTr="0026609F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Ожидаемые конечные результаты реализации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9F" w:rsidRDefault="002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4. Улучшение состояния территорий муниципального образования «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</w:t>
            </w:r>
          </w:p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 сельсовет »</w:t>
            </w:r>
          </w:p>
        </w:tc>
      </w:tr>
      <w:tr w:rsidR="0026609F" w:rsidTr="0026609F">
        <w:trPr>
          <w:trHeight w:val="2033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Система организации контроля над исполнением подпрограммы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09F" w:rsidRDefault="0026609F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МО «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».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- Промежуточный контроль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МО «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сельсовет »</w:t>
            </w:r>
          </w:p>
        </w:tc>
      </w:tr>
    </w:tbl>
    <w:p w:rsidR="0026609F" w:rsidRDefault="0026609F" w:rsidP="0026609F">
      <w:pPr>
        <w:jc w:val="center"/>
        <w:rPr>
          <w:rFonts w:ascii="Calibri" w:hAnsi="Calibri"/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center"/>
        <w:rPr>
          <w:b/>
          <w:color w:val="0F243E"/>
        </w:rPr>
      </w:pPr>
    </w:p>
    <w:p w:rsidR="0026609F" w:rsidRDefault="0026609F" w:rsidP="0026609F">
      <w:pPr>
        <w:jc w:val="right"/>
      </w:pPr>
      <w:r>
        <w:rPr>
          <w:b/>
          <w:color w:val="0F243E"/>
        </w:rPr>
        <w:t>Приложение №3</w:t>
      </w:r>
    </w:p>
    <w:p w:rsidR="0026609F" w:rsidRDefault="0026609F" w:rsidP="0026609F">
      <w:pPr>
        <w:pStyle w:val="a6"/>
        <w:autoSpaceDE w:val="0"/>
        <w:ind w:left="0"/>
        <w:jc w:val="center"/>
        <w:rPr>
          <w:b/>
          <w:sz w:val="22"/>
          <w:szCs w:val="22"/>
        </w:rPr>
      </w:pPr>
      <w:r>
        <w:rPr>
          <w:b/>
        </w:rPr>
        <w:t>Обоснование объема финансовых ресурсов, необходимых для реализации муниципальной программ</w:t>
      </w:r>
    </w:p>
    <w:p w:rsidR="0026609F" w:rsidRDefault="0026609F" w:rsidP="0026609F">
      <w:pPr>
        <w:pStyle w:val="a6"/>
        <w:autoSpaceDE w:val="0"/>
        <w:ind w:left="0"/>
        <w:rPr>
          <w:sz w:val="22"/>
          <w:szCs w:val="22"/>
        </w:rPr>
      </w:pPr>
    </w:p>
    <w:p w:rsidR="0026609F" w:rsidRDefault="0026609F" w:rsidP="0026609F">
      <w:pPr>
        <w:pStyle w:val="ConsPlusNormal"/>
        <w:ind w:firstLine="709"/>
        <w:jc w:val="both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Расходы на реализацию муниципальной программы формируются за счет средств федерального бюджета, областного бюджета, бюджета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Заолешенского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сельсовета.</w:t>
      </w:r>
    </w:p>
    <w:p w:rsidR="0026609F" w:rsidRDefault="0026609F" w:rsidP="0026609F">
      <w:pPr>
        <w:autoSpaceDE w:val="0"/>
        <w:spacing w:after="0" w:line="240" w:lineRule="auto"/>
        <w:ind w:firstLine="540"/>
        <w:jc w:val="both"/>
        <w:rPr>
          <w:rFonts w:cs="Times New Roman"/>
        </w:rPr>
      </w:pPr>
      <w:r>
        <w:t xml:space="preserve"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proofErr w:type="spellStart"/>
      <w:r>
        <w:t>Заолешенского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Курской области.</w:t>
      </w:r>
    </w:p>
    <w:p w:rsidR="0026609F" w:rsidRDefault="0026609F" w:rsidP="002660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Объем ресурсного обеспечения реализации муниципальной программы за счет средств местного бюджета на 2019-2021 годы определятся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Заолешенского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о бюджете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Заолешенского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сельсовете 2019-2021 гг. приведен на уровне финансового обеспечения 2019 года, т.е. окончания первого этапа реализации муниципальной  программы.</w:t>
      </w:r>
    </w:p>
    <w:p w:rsidR="0026609F" w:rsidRDefault="0026609F" w:rsidP="0026609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Общий 2019-2021 </w:t>
      </w:r>
      <w:proofErr w:type="gramStart"/>
      <w:r>
        <w:rPr>
          <w:rFonts w:ascii="Times New Roman" w:hAnsi="Times New Roman" w:cs="Times New Roman"/>
          <w:sz w:val="22"/>
          <w:szCs w:val="22"/>
        </w:rPr>
        <w:t>годах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составит 424,5 тыс. рублей, в том числе:</w:t>
      </w:r>
    </w:p>
    <w:p w:rsidR="0026609F" w:rsidRDefault="0026609F" w:rsidP="0026609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Заолешенском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Суджанского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области» - </w:t>
      </w:r>
      <w:r>
        <w:rPr>
          <w:rFonts w:ascii="Times New Roman" w:hAnsi="Times New Roman"/>
          <w:color w:val="0F243E"/>
          <w:sz w:val="24"/>
          <w:szCs w:val="24"/>
        </w:rPr>
        <w:t xml:space="preserve">424,5  </w:t>
      </w:r>
      <w:r>
        <w:rPr>
          <w:rFonts w:ascii="Times New Roman" w:hAnsi="Times New Roman" w:cs="Times New Roman"/>
          <w:sz w:val="22"/>
          <w:szCs w:val="22"/>
        </w:rPr>
        <w:t>тыс. рублей, в том числе по годам реализации:</w:t>
      </w:r>
    </w:p>
    <w:p w:rsidR="0026609F" w:rsidRDefault="0026609F" w:rsidP="0026609F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По годам:</w:t>
      </w:r>
    </w:p>
    <w:p w:rsidR="0026609F" w:rsidRDefault="0026609F" w:rsidP="0026609F">
      <w:p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2019 год -  414,5 тыс. руб.</w:t>
      </w:r>
    </w:p>
    <w:p w:rsidR="0026609F" w:rsidRDefault="0026609F" w:rsidP="0026609F">
      <w:p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2020 год -  5,0 тыс. руб.</w:t>
      </w:r>
    </w:p>
    <w:p w:rsidR="0026609F" w:rsidRDefault="0026609F" w:rsidP="0026609F">
      <w:p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2021 год -  5,0 тыс. руб.</w:t>
      </w:r>
    </w:p>
    <w:p w:rsidR="0026609F" w:rsidRDefault="0026609F" w:rsidP="0026609F">
      <w:pPr>
        <w:pStyle w:val="ConsPlusNormal"/>
        <w:ind w:firstLine="709"/>
        <w:jc w:val="both"/>
      </w:pPr>
      <w:r>
        <w:t>Объемы финансирования муниципальной  программы подлежат ежегодному уточнению.</w:t>
      </w:r>
    </w:p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26609F" w:rsidRDefault="0026609F" w:rsidP="0026609F"/>
    <w:p w:rsidR="00000000" w:rsidRDefault="0026609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6609F"/>
    <w:rsid w:val="0026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609F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09F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26609F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26609F"/>
    <w:rPr>
      <w:rFonts w:ascii="Calibri" w:hAnsi="Calibri" w:cs="Calibri"/>
      <w:lang w:val="en-US" w:eastAsia="en-US" w:bidi="en-US"/>
    </w:rPr>
  </w:style>
  <w:style w:type="paragraph" w:styleId="a5">
    <w:name w:val="No Spacing"/>
    <w:basedOn w:val="a"/>
    <w:link w:val="a4"/>
    <w:qFormat/>
    <w:rsid w:val="0026609F"/>
    <w:pPr>
      <w:spacing w:after="0" w:line="240" w:lineRule="auto"/>
    </w:pPr>
    <w:rPr>
      <w:rFonts w:ascii="Calibri" w:hAnsi="Calibri" w:cs="Calibri"/>
      <w:lang w:val="en-US" w:eastAsia="en-US" w:bidi="en-US"/>
    </w:rPr>
  </w:style>
  <w:style w:type="paragraph" w:styleId="a6">
    <w:name w:val="List Paragraph"/>
    <w:basedOn w:val="a"/>
    <w:uiPriority w:val="99"/>
    <w:qFormat/>
    <w:rsid w:val="002660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66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6609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hyperlink" Target="consultantplus://offline/ref=C6EF3AE28B6C46D1117CBBA251A07B11C6C7C5768D67668B05322DA1BBA42282C9440EEF08E6CC43410E37U6VAM" TargetMode="Externa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2218</Words>
  <Characters>12647</Characters>
  <Application>Microsoft Office Word</Application>
  <DocSecurity>0</DocSecurity>
  <Lines>105</Lines>
  <Paragraphs>29</Paragraphs>
  <ScaleCrop>false</ScaleCrop>
  <Company>Pirated Aliance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2020-04-08T05:10:00Z</dcterms:created>
  <dcterms:modified xsi:type="dcterms:W3CDTF">2020-04-08T05:11:00Z</dcterms:modified>
</cp:coreProperties>
</file>