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31" w:rsidRDefault="00525231" w:rsidP="0052523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АДМИНИСТРАЦИЯ</w:t>
      </w:r>
    </w:p>
    <w:p w:rsidR="00525231" w:rsidRDefault="00525231" w:rsidP="00525231">
      <w:pPr>
        <w:spacing w:after="0" w:line="240" w:lineRule="auto"/>
        <w:jc w:val="center"/>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Заолешенского СЕЛЬСОВЕТа</w:t>
      </w:r>
    </w:p>
    <w:p w:rsidR="00525231" w:rsidRDefault="00525231" w:rsidP="00525231">
      <w:pPr>
        <w:spacing w:after="0" w:line="240" w:lineRule="auto"/>
        <w:jc w:val="center"/>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СУДЖАНСКОГО РАЙОНА</w:t>
      </w:r>
    </w:p>
    <w:p w:rsidR="00525231" w:rsidRDefault="00525231" w:rsidP="00525231">
      <w:pPr>
        <w:spacing w:after="0" w:line="240" w:lineRule="auto"/>
        <w:jc w:val="center"/>
        <w:rPr>
          <w:rFonts w:ascii="Times New Roman" w:eastAsia="Calibri" w:hAnsi="Times New Roman" w:cs="Times New Roman"/>
          <w:b/>
          <w:caps/>
          <w:sz w:val="24"/>
          <w:szCs w:val="24"/>
          <w:lang w:eastAsia="en-US"/>
        </w:rPr>
      </w:pPr>
    </w:p>
    <w:p w:rsidR="00525231" w:rsidRDefault="00525231" w:rsidP="00525231">
      <w:pPr>
        <w:spacing w:after="0" w:line="240" w:lineRule="auto"/>
        <w:jc w:val="center"/>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ПОСТАНОВЛЕНИЕ</w:t>
      </w:r>
    </w:p>
    <w:p w:rsidR="00525231" w:rsidRDefault="00525231" w:rsidP="00525231">
      <w:pPr>
        <w:spacing w:after="0" w:line="240" w:lineRule="auto"/>
        <w:jc w:val="center"/>
        <w:rPr>
          <w:rFonts w:ascii="Times New Roman" w:hAnsi="Times New Roman" w:cs="Times New Roman"/>
          <w:b/>
          <w:caps/>
          <w:sz w:val="24"/>
          <w:szCs w:val="24"/>
        </w:rPr>
      </w:pPr>
    </w:p>
    <w:p w:rsidR="00525231" w:rsidRDefault="00525231" w:rsidP="005252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08.11.2023 г. № 89</w:t>
      </w:r>
    </w:p>
    <w:p w:rsidR="00525231" w:rsidRDefault="00525231" w:rsidP="00525231">
      <w:pPr>
        <w:spacing w:after="0" w:line="240" w:lineRule="auto"/>
        <w:jc w:val="center"/>
        <w:rPr>
          <w:rFonts w:ascii="Times New Roman" w:hAnsi="Times New Roman" w:cs="Times New Roman"/>
          <w:b/>
          <w:sz w:val="24"/>
          <w:szCs w:val="24"/>
        </w:rPr>
      </w:pPr>
    </w:p>
    <w:p w:rsidR="00525231" w:rsidRDefault="00525231" w:rsidP="00525231">
      <w:pPr>
        <w:spacing w:after="0" w:line="240" w:lineRule="auto"/>
        <w:jc w:val="both"/>
        <w:rPr>
          <w:rFonts w:ascii="Times New Roman" w:hAnsi="Times New Roman" w:cs="Times New Roman"/>
          <w:b/>
          <w:sz w:val="24"/>
          <w:szCs w:val="24"/>
        </w:rPr>
      </w:pPr>
    </w:p>
    <w:p w:rsidR="00525231" w:rsidRDefault="00525231" w:rsidP="0052523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основных направлений </w:t>
      </w:r>
    </w:p>
    <w:p w:rsidR="00525231" w:rsidRDefault="00525231" w:rsidP="0052523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бюджетной и налоговой политики</w:t>
      </w:r>
      <w:r>
        <w:rPr>
          <w:rFonts w:ascii="Times New Roman" w:hAnsi="Times New Roman" w:cs="Times New Roman"/>
          <w:sz w:val="24"/>
          <w:szCs w:val="24"/>
        </w:rPr>
        <w:t xml:space="preserve"> </w:t>
      </w:r>
      <w:r>
        <w:rPr>
          <w:rFonts w:ascii="Times New Roman" w:hAnsi="Times New Roman" w:cs="Times New Roman"/>
          <w:b/>
          <w:sz w:val="24"/>
          <w:szCs w:val="24"/>
        </w:rPr>
        <w:t xml:space="preserve">муниципального образования «Заолешенский сельсовет» Суджанского района Курской области </w:t>
      </w:r>
    </w:p>
    <w:p w:rsidR="00525231" w:rsidRDefault="00525231" w:rsidP="0052523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 год и на плановый период 2025 и 2026 годов</w:t>
      </w: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172 Бюджетного кодекса Российской Федерации, статьей 22 Положения о бюджетном процессе в муниципальном образовании «Заолешенский сельсовет» Суджанского района Курской области, утвержденного решением Собрания депутатов Заолешенского сельсовета Суджанского района Курской области №15 от 21.05.2021года:</w:t>
      </w: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прилагаемые основные направления бюджетной и налоговой политики  Администрации  муниципального образования «Заолешенский сельсовет» Суджанского района Курской области на 2024 год и на плановый период 2025 и 2026 годов (далее – Основные направления бюджетной и налоговой политики).</w:t>
      </w: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Финансово-экономическому управлению Администрации Суджанского района Курской области обеспечить формирование проекта местного бюджета на 2024 год и на плановый период 2025 и 2026 годов с учетом Основных направлений бюджетной и налоговой политики.</w:t>
      </w:r>
    </w:p>
    <w:p w:rsidR="00525231" w:rsidRDefault="00525231" w:rsidP="005252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настоящего постанов оставляю за собой.</w:t>
      </w:r>
    </w:p>
    <w:p w:rsidR="00525231" w:rsidRDefault="00525231" w:rsidP="005252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Распоряжение вступает в силу со дня его подписания.</w:t>
      </w: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spacing w:after="0" w:line="240" w:lineRule="auto"/>
        <w:jc w:val="both"/>
        <w:rPr>
          <w:rFonts w:ascii="Times New Roman" w:hAnsi="Times New Roman" w:cs="Times New Roman"/>
          <w:sz w:val="24"/>
          <w:szCs w:val="24"/>
        </w:rPr>
      </w:pPr>
    </w:p>
    <w:p w:rsidR="00525231" w:rsidRDefault="00525231" w:rsidP="00525231">
      <w:pPr>
        <w:spacing w:after="0" w:line="240" w:lineRule="auto"/>
        <w:jc w:val="both"/>
        <w:rPr>
          <w:rFonts w:ascii="Times New Roman" w:hAnsi="Times New Roman" w:cs="Times New Roman"/>
          <w:sz w:val="24"/>
          <w:szCs w:val="24"/>
        </w:rPr>
      </w:pPr>
    </w:p>
    <w:p w:rsidR="00525231" w:rsidRDefault="00525231" w:rsidP="00525231">
      <w:pPr>
        <w:spacing w:after="0" w:line="240" w:lineRule="auto"/>
        <w:rPr>
          <w:rFonts w:ascii="Times New Roman" w:hAnsi="Times New Roman" w:cs="Times New Roman"/>
          <w:sz w:val="24"/>
          <w:szCs w:val="24"/>
        </w:rPr>
      </w:pPr>
    </w:p>
    <w:p w:rsidR="00525231" w:rsidRDefault="00525231" w:rsidP="00525231">
      <w:pPr>
        <w:spacing w:after="0" w:line="240" w:lineRule="auto"/>
        <w:rPr>
          <w:rFonts w:ascii="Times New Roman" w:hAnsi="Times New Roman" w:cs="Times New Roman"/>
          <w:sz w:val="24"/>
          <w:szCs w:val="24"/>
        </w:rPr>
      </w:pPr>
    </w:p>
    <w:p w:rsidR="00525231" w:rsidRDefault="00525231" w:rsidP="005252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Глава Заолешенского сельсовета                                       И.М. Логунов</w:t>
      </w: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25231" w:rsidRDefault="00525231" w:rsidP="00525231">
      <w:pPr>
        <w:spacing w:after="0" w:line="240" w:lineRule="auto"/>
        <w:ind w:left="5103"/>
        <w:jc w:val="center"/>
        <w:rPr>
          <w:rFonts w:ascii="Times New Roman" w:hAnsi="Times New Roman" w:cs="Times New Roman"/>
          <w:caps/>
          <w:sz w:val="24"/>
          <w:szCs w:val="24"/>
        </w:rPr>
      </w:pPr>
      <w:r>
        <w:rPr>
          <w:rFonts w:ascii="Times New Roman" w:hAnsi="Times New Roman" w:cs="Times New Roman"/>
          <w:caps/>
          <w:sz w:val="24"/>
          <w:szCs w:val="24"/>
        </w:rPr>
        <w:lastRenderedPageBreak/>
        <w:t>Утверждены</w:t>
      </w:r>
    </w:p>
    <w:p w:rsidR="00525231" w:rsidRDefault="00525231" w:rsidP="00525231">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Заолешенского сельсовета Суджанского района</w:t>
      </w:r>
    </w:p>
    <w:p w:rsidR="00525231" w:rsidRDefault="00525231" w:rsidP="00525231">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08.11.2023 г № 89</w:t>
      </w:r>
    </w:p>
    <w:p w:rsidR="00525231" w:rsidRDefault="00525231" w:rsidP="00525231">
      <w:pPr>
        <w:spacing w:after="0" w:line="240" w:lineRule="auto"/>
        <w:jc w:val="center"/>
        <w:rPr>
          <w:rFonts w:ascii="Times New Roman" w:hAnsi="Times New Roman" w:cs="Times New Roman"/>
          <w:sz w:val="24"/>
          <w:szCs w:val="24"/>
        </w:rPr>
      </w:pP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ОСНОВНЫЕ НАПРАВЛЕНИЯ </w:t>
      </w: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бюджетной и налоговой политики муниципального образования «Заолешенский сельсовет» Суджанского района Курской области </w:t>
      </w: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на 2024 год и на плановый период 2025 и 2026 годов </w:t>
      </w:r>
    </w:p>
    <w:p w:rsidR="00525231" w:rsidRDefault="00525231" w:rsidP="00525231">
      <w:pPr>
        <w:spacing w:after="0" w:line="240" w:lineRule="auto"/>
        <w:ind w:firstLine="720"/>
        <w:jc w:val="both"/>
        <w:rPr>
          <w:rFonts w:ascii="Times New Roman" w:hAnsi="Times New Roman" w:cs="Times New Roman"/>
          <w:sz w:val="24"/>
          <w:szCs w:val="24"/>
        </w:rPr>
      </w:pPr>
    </w:p>
    <w:p w:rsidR="00525231" w:rsidRDefault="00525231" w:rsidP="00525231">
      <w:pPr>
        <w:spacing w:after="0" w:line="240" w:lineRule="auto"/>
        <w:ind w:firstLine="720"/>
        <w:jc w:val="both"/>
        <w:rPr>
          <w:rFonts w:ascii="Times New Roman" w:hAnsi="Times New Roman" w:cs="Times New Roman"/>
          <w:sz w:val="24"/>
          <w:szCs w:val="24"/>
        </w:rPr>
      </w:pPr>
    </w:p>
    <w:p w:rsidR="00525231" w:rsidRDefault="00525231" w:rsidP="0052523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направления бюджетной и налоговой политики муниципального образования «Заолешенский сельсовет» Суджанского района Курской области на 2024 год и на плановый период 2025 и 2026 годов подготовлены в соответствии со статьей 172 Бюджетного кодекса Российской Федерации, Положением о бюджетном процессе в муниципальном  образовании «Заолешенский сельсовет»  Суджанского района Курской области, утвержденного решением Собрания депутатов Заолешенского сельсовета Суджанского района  №15 от 21.05.2021года .</w:t>
      </w:r>
    </w:p>
    <w:p w:rsidR="00525231" w:rsidRDefault="00525231" w:rsidP="0052523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бюджетной и налоговой политики муниципального образования «Заолешенский сельсовет» Суджанского района Курской области на 2024 год и на плановый период 2025 и 2026 годов положены стратегические цели развития местности,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w:t>
      </w:r>
      <w:r>
        <w:rPr>
          <w:rFonts w:ascii="Times New Roman" w:hAnsi="Times New Roman" w:cs="Times New Roman"/>
          <w:color w:val="0070C0"/>
          <w:sz w:val="24"/>
          <w:szCs w:val="24"/>
        </w:rPr>
        <w:t xml:space="preserve"> </w:t>
      </w:r>
      <w:r>
        <w:rPr>
          <w:rFonts w:ascii="Times New Roman" w:hAnsi="Times New Roman" w:cs="Times New Roman"/>
          <w:color w:val="000000"/>
          <w:sz w:val="24"/>
          <w:szCs w:val="24"/>
        </w:rPr>
        <w:t xml:space="preserve">Посланием Президента Российской Федерации Федеральному Собранию Российской Федерации от 21 апреля 2021 года, </w:t>
      </w:r>
      <w:r>
        <w:rPr>
          <w:rFonts w:ascii="Times New Roman" w:hAnsi="Times New Roman" w:cs="Times New Roman"/>
          <w:sz w:val="24"/>
          <w:szCs w:val="24"/>
        </w:rPr>
        <w:t>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Программой оздоровления муниципальных финансов муниципального образования «Заолешенский сельсовет» Суджанского района Курской области, утвержденной постановлением администрации Заолешенского сельсовета Суджанского района Курской области от 02.03.2020 года № 21/2.</w:t>
      </w:r>
    </w:p>
    <w:p w:rsidR="00525231" w:rsidRDefault="00525231" w:rsidP="00525231">
      <w:pPr>
        <w:autoSpaceDE w:val="0"/>
        <w:autoSpaceDN w:val="0"/>
        <w:adjustRightInd w:val="0"/>
        <w:spacing w:after="0" w:line="240" w:lineRule="auto"/>
        <w:ind w:firstLine="709"/>
        <w:jc w:val="both"/>
        <w:rPr>
          <w:rFonts w:ascii="Times New Roman" w:hAnsi="Times New Roman" w:cs="Times New Roman"/>
          <w:sz w:val="24"/>
          <w:szCs w:val="24"/>
        </w:rPr>
      </w:pP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бюджетной политики муниципального образования «Заолешенский сельсовет» Суджанского района Курской области </w:t>
      </w: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на 2024 год и на плановый период 2025 и 2026 годов </w:t>
      </w:r>
    </w:p>
    <w:p w:rsidR="00525231" w:rsidRDefault="00525231" w:rsidP="00525231">
      <w:pPr>
        <w:spacing w:after="0" w:line="240" w:lineRule="auto"/>
        <w:ind w:firstLine="709"/>
        <w:jc w:val="center"/>
        <w:rPr>
          <w:rFonts w:ascii="Times New Roman" w:hAnsi="Times New Roman" w:cs="Times New Roman"/>
          <w:b/>
          <w:sz w:val="24"/>
          <w:szCs w:val="24"/>
          <w:highlight w:val="yellow"/>
        </w:rPr>
      </w:pPr>
    </w:p>
    <w:p w:rsidR="00525231" w:rsidRDefault="00525231" w:rsidP="00525231">
      <w:pPr>
        <w:spacing w:after="0" w:line="24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местного бюджета на 2024 год и на плановый период 2025 и  2026 годов и дальнейшее повышение эффективности использования бюджетных средств.</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Основными задачами бюджетной политики муниципального образования «Заолешенский сельсовет» Суджанского района Курской области</w:t>
      </w:r>
      <w:r>
        <w:rPr>
          <w:rFonts w:ascii="Times New Roman" w:hAnsi="Times New Roman" w:cs="Times New Roman"/>
          <w:b/>
          <w:sz w:val="24"/>
          <w:szCs w:val="24"/>
        </w:rPr>
        <w:t xml:space="preserve"> </w:t>
      </w:r>
      <w:r>
        <w:rPr>
          <w:rFonts w:ascii="Times New Roman" w:hAnsi="Times New Roman" w:cs="Times New Roman"/>
          <w:sz w:val="24"/>
          <w:szCs w:val="24"/>
        </w:rPr>
        <w:t>на 2024 год и на плановый период 2025 и 2026 годов будут:</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стратегическая приоритизация расходов бюджета на реализацию национальных целей, определенных в указах Президента Российской Федерации от 7 мая 2018 года № 204 и от 21 июля 2020 года № 474;</w:t>
      </w:r>
    </w:p>
    <w:p w:rsidR="00525231" w:rsidRDefault="00525231" w:rsidP="00525231">
      <w:pPr>
        <w:spacing w:after="0" w:line="240" w:lineRule="auto"/>
        <w:ind w:firstLine="720"/>
        <w:jc w:val="both"/>
        <w:rPr>
          <w:rFonts w:ascii="Times New Roman" w:hAnsi="Times New Roman" w:cs="Times New Roman"/>
          <w:strike/>
          <w:noProof/>
          <w:sz w:val="24"/>
          <w:szCs w:val="24"/>
        </w:rPr>
      </w:pPr>
      <w:r>
        <w:rPr>
          <w:rFonts w:ascii="Times New Roman" w:hAnsi="Times New Roman" w:cs="Times New Roman"/>
          <w:noProof/>
          <w:sz w:val="24"/>
          <w:szCs w:val="24"/>
        </w:rPr>
        <w:t>реализация мероприятий, направленных на повышение качества планирования и эффективности реализации муниципальных программ исходя из ожидаемых результатов с учетом изменения законодательства;</w:t>
      </w:r>
    </w:p>
    <w:p w:rsidR="00525231" w:rsidRDefault="00525231" w:rsidP="0052523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соблюдение условий соглашений, заключенных Администрацией Заолешенского сельсовета Суджанского района с Администрацией муниципального образования «Суджанский район» Курской области, профильными Комитетами Администрации Курской области; </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w:t>
      </w:r>
      <w:r>
        <w:rPr>
          <w:rFonts w:ascii="Times New Roman" w:hAnsi="Times New Roman" w:cs="Times New Roman"/>
          <w:noProof/>
          <w:sz w:val="24"/>
          <w:szCs w:val="24"/>
        </w:rPr>
        <w:t xml:space="preserve">муниципального образования «Заолешенский сельсовет» Суджанского района </w:t>
      </w:r>
      <w:r>
        <w:rPr>
          <w:rFonts w:ascii="Times New Roman" w:hAnsi="Times New Roman" w:cs="Times New Roman"/>
          <w:sz w:val="24"/>
          <w:szCs w:val="24"/>
        </w:rPr>
        <w:t>Курской области;</w:t>
      </w:r>
    </w:p>
    <w:p w:rsidR="00525231" w:rsidRDefault="00525231" w:rsidP="00525231">
      <w:pPr>
        <w:spacing w:after="0" w:line="240" w:lineRule="auto"/>
        <w:ind w:firstLine="720"/>
        <w:jc w:val="both"/>
        <w:rPr>
          <w:rStyle w:val="FontStyle14"/>
          <w:color w:val="000000"/>
          <w:sz w:val="24"/>
          <w:szCs w:val="24"/>
        </w:rPr>
      </w:pPr>
      <w:r>
        <w:rPr>
          <w:rStyle w:val="FontStyle14"/>
          <w:color w:val="000000"/>
          <w:sz w:val="24"/>
          <w:szCs w:val="24"/>
        </w:rPr>
        <w:t>финансовое обеспечение принятых расходных обязательств с учетом проведения мероприятий по их оптимизации, сокращению неэффективных расходов местного бюджета;</w:t>
      </w:r>
    </w:p>
    <w:p w:rsidR="00525231" w:rsidRDefault="00525231" w:rsidP="00525231">
      <w:pPr>
        <w:spacing w:after="0" w:line="240" w:lineRule="auto"/>
        <w:ind w:firstLine="720"/>
        <w:jc w:val="both"/>
        <w:rPr>
          <w:rStyle w:val="FontStyle14"/>
          <w:sz w:val="24"/>
          <w:szCs w:val="24"/>
        </w:rPr>
      </w:pPr>
      <w:r>
        <w:rPr>
          <w:rStyle w:val="FontStyle14"/>
          <w:color w:val="000000"/>
          <w:sz w:val="24"/>
          <w:szCs w:val="24"/>
        </w:rPr>
        <w:t xml:space="preserve">недопущение установления и исполнения </w:t>
      </w:r>
      <w:r>
        <w:rPr>
          <w:rFonts w:ascii="Times New Roman" w:hAnsi="Times New Roman" w:cs="Times New Roman"/>
          <w:color w:val="000000"/>
          <w:sz w:val="24"/>
          <w:szCs w:val="24"/>
        </w:rPr>
        <w:t>расходных обязательств, не относящихся к полномочиям органов муниципальной власти</w:t>
      </w:r>
      <w:r>
        <w:rPr>
          <w:rFonts w:ascii="Times New Roman" w:hAnsi="Times New Roman" w:cs="Times New Roman"/>
          <w:sz w:val="24"/>
          <w:szCs w:val="24"/>
        </w:rPr>
        <w:t>;</w:t>
      </w:r>
    </w:p>
    <w:p w:rsidR="00525231" w:rsidRDefault="00525231" w:rsidP="00525231">
      <w:pPr>
        <w:spacing w:after="0" w:line="240" w:lineRule="auto"/>
        <w:ind w:firstLine="720"/>
        <w:jc w:val="both"/>
        <w:rPr>
          <w:noProof/>
        </w:rPr>
      </w:pPr>
      <w:r>
        <w:rPr>
          <w:rFonts w:ascii="Times New Roman" w:hAnsi="Times New Roman" w:cs="Times New Roman"/>
          <w:noProof/>
          <w:sz w:val="24"/>
          <w:szCs w:val="24"/>
        </w:rPr>
        <w:t>продолжение работы по совершенствованию муниципальной социальной поддержки граждан на основе применения единых подходов к определению принципа адресности и нуждаемости;</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строгое соблюдение бюджетно-финансовой дисциплины всеми главными распорядителями и получателями бюджетных средств;</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анализа деятельности казенных, бюджетных и автономных учреждений;</w:t>
      </w:r>
    </w:p>
    <w:p w:rsidR="00525231" w:rsidRDefault="00525231" w:rsidP="0052523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недопущение возникновения просроченной кредиторской задолженности по заработной плате и социальным выплатам;</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совершенствование внутреннего муниципального финансового контроля в сфере бюджетных правоотношений, повышение эффективности внутреннего финансового контроля и внутреннего финансового аудита;</w:t>
      </w:r>
    </w:p>
    <w:p w:rsidR="00525231" w:rsidRDefault="00525231" w:rsidP="005252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продолжение реализации мероприятий по централизации бюджетного (бухгалтерского) учета органов исполнительной и муниципальной власти и их подведомственных учреждений, включая процессы технологической цифровизации;</w:t>
      </w:r>
    </w:p>
    <w:p w:rsidR="00525231" w:rsidRDefault="00525231" w:rsidP="0052523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совершенствование межбюджетных отношений, повышение прозрачности, эффективности предоставления и распределения межбюджетных трансфертов; </w:t>
      </w:r>
    </w:p>
    <w:p w:rsidR="00525231" w:rsidRDefault="00525231" w:rsidP="00525231">
      <w:pPr>
        <w:spacing w:after="0"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обеспечение </w:t>
      </w:r>
      <w:r>
        <w:rPr>
          <w:rFonts w:ascii="Times New Roman" w:hAnsi="Times New Roman" w:cs="Times New Roman"/>
          <w:noProof/>
          <w:sz w:val="24"/>
          <w:szCs w:val="24"/>
        </w:rPr>
        <w:t xml:space="preserve">открытости и прозрачности бюджетного процесса, доступности информации о муниципальных финансах </w:t>
      </w:r>
      <w:bookmarkStart w:id="0" w:name="_Hlk119580615"/>
      <w:r>
        <w:rPr>
          <w:rFonts w:ascii="Times New Roman" w:hAnsi="Times New Roman" w:cs="Times New Roman"/>
          <w:noProof/>
          <w:sz w:val="24"/>
          <w:szCs w:val="24"/>
        </w:rPr>
        <w:t xml:space="preserve">муниципального образования «Заолешенский сельсовет» Суджанского района </w:t>
      </w:r>
      <w:bookmarkEnd w:id="0"/>
      <w:r>
        <w:rPr>
          <w:rFonts w:ascii="Times New Roman" w:hAnsi="Times New Roman" w:cs="Times New Roman"/>
          <w:noProof/>
          <w:sz w:val="24"/>
          <w:szCs w:val="24"/>
        </w:rPr>
        <w:t>Курской области;</w:t>
      </w:r>
    </w:p>
    <w:p w:rsidR="00525231" w:rsidRDefault="00525231" w:rsidP="0052523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реализация мероприятий, направленных на повышение уровня финансовой (бюджетной) грамотности населения муниципального образования «Заолешенский сельсовет» Суджанского района Курской области.</w:t>
      </w:r>
    </w:p>
    <w:p w:rsidR="00525231" w:rsidRDefault="00525231" w:rsidP="00525231">
      <w:pPr>
        <w:spacing w:after="0" w:line="240" w:lineRule="auto"/>
        <w:ind w:firstLine="720"/>
        <w:rPr>
          <w:rFonts w:ascii="Times New Roman" w:hAnsi="Times New Roman" w:cs="Times New Roman"/>
          <w:b/>
          <w:sz w:val="24"/>
          <w:szCs w:val="24"/>
          <w:highlight w:val="yellow"/>
        </w:rPr>
      </w:pPr>
    </w:p>
    <w:p w:rsidR="00525231" w:rsidRDefault="00525231" w:rsidP="0052523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Основные задачи налоговой политики</w:t>
      </w:r>
      <w:r>
        <w:rPr>
          <w:rFonts w:ascii="Times New Roman" w:hAnsi="Times New Roman" w:cs="Times New Roman"/>
          <w:sz w:val="24"/>
          <w:szCs w:val="24"/>
        </w:rPr>
        <w:t xml:space="preserve"> </w:t>
      </w:r>
      <w:r>
        <w:rPr>
          <w:rFonts w:ascii="Times New Roman" w:hAnsi="Times New Roman" w:cs="Times New Roman"/>
          <w:b/>
          <w:sz w:val="24"/>
          <w:szCs w:val="24"/>
        </w:rPr>
        <w:t>муниципального образования «Заолешенский сельсовет» Суджанского района Курской области на 2024 год и на плановый период 2025 и 2026 годов</w:t>
      </w:r>
    </w:p>
    <w:p w:rsidR="00525231" w:rsidRDefault="00525231" w:rsidP="00525231">
      <w:pPr>
        <w:spacing w:after="0" w:line="240" w:lineRule="auto"/>
        <w:ind w:firstLine="709"/>
        <w:jc w:val="center"/>
        <w:rPr>
          <w:rFonts w:ascii="Times New Roman" w:hAnsi="Times New Roman" w:cs="Times New Roman"/>
          <w:sz w:val="24"/>
          <w:szCs w:val="24"/>
        </w:rPr>
      </w:pPr>
    </w:p>
    <w:p w:rsidR="00525231" w:rsidRDefault="00525231" w:rsidP="00525231">
      <w:pPr>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Основным приоритетом </w:t>
      </w:r>
      <w:r>
        <w:rPr>
          <w:rFonts w:ascii="Times New Roman" w:hAnsi="Times New Roman" w:cs="Times New Roman"/>
          <w:sz w:val="24"/>
          <w:szCs w:val="24"/>
        </w:rPr>
        <w:t xml:space="preserve">налоговой политики на 2024 год и    на    плановый период 2025 и 2026 годов является </w:t>
      </w:r>
      <w:r>
        <w:rPr>
          <w:rFonts w:ascii="Times New Roman" w:hAnsi="Times New Roman" w:cs="Times New Roman"/>
          <w:bCs/>
          <w:sz w:val="24"/>
          <w:szCs w:val="24"/>
        </w:rPr>
        <w:t xml:space="preserve">обеспечение преемственности целей и задач налоговой политики предыдущего периода, </w:t>
      </w:r>
      <w:r>
        <w:rPr>
          <w:rFonts w:ascii="Times New Roman" w:eastAsia="Calibri" w:hAnsi="Times New Roman" w:cs="Times New Roman"/>
          <w:sz w:val="24"/>
          <w:szCs w:val="24"/>
          <w:lang w:eastAsia="en-US"/>
        </w:rPr>
        <w:t xml:space="preserve">поддержка инвестиций и роста предпринимательской активности на    основе стабильной налоговой системы и формирования привлекательных </w:t>
      </w:r>
      <w:r>
        <w:rPr>
          <w:rFonts w:ascii="Times New Roman" w:eastAsia="Calibri" w:hAnsi="Times New Roman" w:cs="Times New Roman"/>
          <w:sz w:val="24"/>
          <w:szCs w:val="24"/>
          <w:lang w:eastAsia="en-US"/>
        </w:rPr>
        <w:lastRenderedPageBreak/>
        <w:t>налоговых условий для субъектов хозяйственной деятельности</w:t>
      </w:r>
      <w:r>
        <w:rPr>
          <w:rFonts w:ascii="Times New Roman" w:hAnsi="Times New Roman" w:cs="Times New Roman"/>
          <w:bCs/>
          <w:sz w:val="24"/>
          <w:szCs w:val="24"/>
        </w:rPr>
        <w:t>, а также сохранение социальной стабильности в обществе.</w:t>
      </w:r>
    </w:p>
    <w:p w:rsidR="00525231" w:rsidRDefault="00525231" w:rsidP="005252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Главным стратегическим ориентиром налоговой политики будет являться развитие и укрепление налогового потенциала </w:t>
      </w:r>
      <w:r>
        <w:rPr>
          <w:rFonts w:ascii="Times New Roman" w:hAnsi="Times New Roman" w:cs="Times New Roman"/>
          <w:noProof/>
          <w:sz w:val="24"/>
          <w:szCs w:val="24"/>
        </w:rPr>
        <w:t xml:space="preserve">муниципального образования «Заолешенский сельсовет» Суджанского района </w:t>
      </w:r>
      <w:r>
        <w:rPr>
          <w:rFonts w:ascii="Times New Roman" w:hAnsi="Times New Roman" w:cs="Times New Roman"/>
          <w:sz w:val="24"/>
          <w:szCs w:val="24"/>
        </w:rPr>
        <w:t>Курской области, стабильность и предсказуемость местного налогового законодательства, повышение прозрачности налоговой политики,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w:t>
      </w:r>
    </w:p>
    <w:p w:rsidR="00525231" w:rsidRDefault="00525231" w:rsidP="005252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налоговой политики будут:</w:t>
      </w:r>
    </w:p>
    <w:p w:rsidR="00525231" w:rsidRDefault="00525231" w:rsidP="00525231">
      <w:pPr>
        <w:pStyle w:val="a3"/>
        <w:ind w:firstLine="709"/>
        <w:jc w:val="both"/>
      </w:pPr>
      <w:r>
        <w:t xml:space="preserve">мобилизация резервов доходной базы бюджета муниципального образования; </w:t>
      </w:r>
    </w:p>
    <w:p w:rsidR="00525231" w:rsidRDefault="00525231" w:rsidP="00525231">
      <w:pPr>
        <w:pStyle w:val="a3"/>
        <w:ind w:firstLine="709"/>
        <w:jc w:val="both"/>
      </w:pPr>
      <w:r>
        <w:t>применение мер налогового стимулирования,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525231" w:rsidRDefault="00525231" w:rsidP="00525231">
      <w:pPr>
        <w:pStyle w:val="a3"/>
        <w:ind w:firstLine="709"/>
        <w:jc w:val="both"/>
      </w:pPr>
      <w:r>
        <w:t xml:space="preserve">обеспечение роста доходов муниципального бюджета за счет повышения эффективности администрирования действующих налоговых платежей и сборов; </w:t>
      </w:r>
    </w:p>
    <w:p w:rsidR="00525231" w:rsidRDefault="00525231" w:rsidP="00525231">
      <w:pPr>
        <w:pStyle w:val="a3"/>
        <w:ind w:firstLine="709"/>
        <w:jc w:val="both"/>
        <w:rPr>
          <w:rFonts w:eastAsia="Calibri"/>
          <w:lang w:eastAsia="en-US"/>
        </w:rPr>
      </w:pPr>
      <w:r>
        <w:rPr>
          <w:rFonts w:eastAsia="Calibri"/>
          <w:lang w:eastAsia="en-US"/>
        </w:rPr>
        <w:t>совершенствование практики налогообложения от кадастровой стоимости по всему спектру имущественных налогов;</w:t>
      </w:r>
    </w:p>
    <w:p w:rsidR="00525231" w:rsidRDefault="00525231" w:rsidP="00525231">
      <w:pPr>
        <w:pStyle w:val="a3"/>
        <w:ind w:firstLine="709"/>
        <w:jc w:val="both"/>
        <w:rPr>
          <w:rFonts w:eastAsia="Calibri"/>
          <w:lang w:eastAsia="en-US"/>
        </w:rPr>
      </w:pPr>
      <w:r>
        <w:rPr>
          <w:rFonts w:eastAsia="Calibri"/>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525231" w:rsidRDefault="00525231" w:rsidP="00525231">
      <w:pPr>
        <w:pStyle w:val="a3"/>
        <w:ind w:firstLine="709"/>
        <w:jc w:val="both"/>
      </w:pPr>
      <w:r>
        <w:t>содействие вовлечению граждан муниципального образования в   предпринимательскую деятельность и сокращение неформальной занятости;</w:t>
      </w:r>
    </w:p>
    <w:p w:rsidR="00525231" w:rsidRDefault="00525231" w:rsidP="00525231">
      <w:pPr>
        <w:pStyle w:val="a3"/>
        <w:ind w:firstLine="709"/>
        <w:jc w:val="both"/>
      </w:pPr>
      <w:r>
        <w:t>проведение мероприятий по повышению эффективности управления муниципальной собственностью;</w:t>
      </w:r>
    </w:p>
    <w:p w:rsidR="00525231" w:rsidRDefault="00525231" w:rsidP="00525231">
      <w:pPr>
        <w:pStyle w:val="a3"/>
        <w:ind w:firstLine="709"/>
        <w:jc w:val="both"/>
      </w:pPr>
      <w:r>
        <w:t>проведение первичной оценки эффективности налоговых расходов на этапе разработки проектов местных нормативно-правовых актов, устанавливающих соответствующие льготы и преференции;</w:t>
      </w:r>
    </w:p>
    <w:p w:rsidR="00525231" w:rsidRDefault="00525231" w:rsidP="00525231">
      <w:pPr>
        <w:pStyle w:val="a3"/>
        <w:ind w:firstLine="709"/>
        <w:jc w:val="both"/>
      </w:pPr>
      <w:r>
        <w:t xml:space="preserve">ежегодное проведение оценки эффективности налоговых расходов, обусловленных предоставлением льгот по местным налогам, в целях более эффективного использования инструментов налогового стимулирования и роста налогового потенциала, отмена или уточнение льготных режимов по результатам проведенной оценки в случае выявления их неэффективности; </w:t>
      </w:r>
    </w:p>
    <w:p w:rsidR="00525231" w:rsidRDefault="00525231" w:rsidP="00525231">
      <w:pPr>
        <w:pStyle w:val="a3"/>
        <w:ind w:firstLine="709"/>
        <w:jc w:val="both"/>
      </w:pPr>
      <w:r>
        <w:t>предоставление налоговых льгот на ограниченный период в соответствии с целями политики</w:t>
      </w:r>
      <w:r>
        <w:rPr>
          <w:noProof/>
        </w:rPr>
        <w:t xml:space="preserve"> муниципального образования «Заолешенский сельсовет» Суджанского района Курской области</w:t>
      </w:r>
      <w:r>
        <w:t>;</w:t>
      </w:r>
    </w:p>
    <w:p w:rsidR="00525231" w:rsidRDefault="00525231" w:rsidP="005252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 </w:t>
      </w:r>
    </w:p>
    <w:p w:rsidR="00525231" w:rsidRDefault="00525231" w:rsidP="005252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w:t>
      </w:r>
    </w:p>
    <w:p w:rsidR="00405B39" w:rsidRDefault="00405B39"/>
    <w:sectPr w:rsidR="00405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5231"/>
    <w:rsid w:val="00405B39"/>
    <w:rsid w:val="0052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5231"/>
    <w:pPr>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52523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260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8573</Characters>
  <Application>Microsoft Office Word</Application>
  <DocSecurity>0</DocSecurity>
  <Lines>71</Lines>
  <Paragraphs>20</Paragraphs>
  <ScaleCrop>false</ScaleCrop>
  <Company>Pirated Aliance</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dcterms:created xsi:type="dcterms:W3CDTF">2023-11-14T11:46:00Z</dcterms:created>
  <dcterms:modified xsi:type="dcterms:W3CDTF">2023-11-14T11:46:00Z</dcterms:modified>
</cp:coreProperties>
</file>