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B0" w:rsidRDefault="00995DB0" w:rsidP="00995D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995DB0" w:rsidRDefault="00995DB0" w:rsidP="00995D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995DB0" w:rsidRDefault="00995DB0" w:rsidP="00995D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B050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Cs/>
          <w:color w:val="00B050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95DB0" w:rsidRDefault="00995DB0" w:rsidP="00995DB0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 xml:space="preserve"> «Российская газета», № 211-212, 30.10.2001)</w:t>
      </w:r>
      <w:r>
        <w:rPr>
          <w:rFonts w:ascii="Times New Roman" w:eastAsia="Batang" w:hAnsi="Times New Roman" w:cs="Times New Roman"/>
          <w:color w:val="00B050"/>
          <w:sz w:val="24"/>
          <w:szCs w:val="24"/>
        </w:rPr>
        <w:t>;</w:t>
      </w:r>
    </w:p>
    <w:p w:rsidR="00995DB0" w:rsidRDefault="00995DB0" w:rsidP="00995DB0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>
        <w:rPr>
          <w:rFonts w:ascii="Times New Roman" w:eastAsia="Batang" w:hAnsi="Times New Roman" w:cs="Times New Roman"/>
          <w:color w:val="00B050"/>
          <w:sz w:val="24"/>
          <w:szCs w:val="24"/>
        </w:rPr>
        <w:t xml:space="preserve">Федеральным законом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Российской Федерации </w:t>
      </w:r>
      <w:r>
        <w:rPr>
          <w:rFonts w:ascii="Times New Roman" w:eastAsia="Batang" w:hAnsi="Times New Roman" w:cs="Times New Roman"/>
          <w:color w:val="00B050"/>
          <w:sz w:val="24"/>
          <w:szCs w:val="24"/>
        </w:rPr>
        <w:t xml:space="preserve">от 25.10.2001 № 137-ФЗ «О введении в действие </w:t>
      </w:r>
      <w:r>
        <w:rPr>
          <w:rFonts w:ascii="Times New Roman" w:hAnsi="Times New Roman" w:cs="Times New Roman"/>
          <w:color w:val="00B050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"Парламентская газета", №  204-205, 30.10.2001,</w:t>
      </w:r>
      <w:r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№ 211-212, 30.10.2001)</w:t>
      </w:r>
      <w:r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995DB0" w:rsidRDefault="00995DB0" w:rsidP="00995DB0">
      <w:pPr>
        <w:pStyle w:val="ConsPlusNormal"/>
        <w:jc w:val="both"/>
        <w:outlineLvl w:val="0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995DB0" w:rsidRDefault="00995DB0" w:rsidP="00995DB0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«Российская газета», № 202, 08.10.2003)</w:t>
      </w:r>
      <w:r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995DB0" w:rsidRDefault="00995DB0" w:rsidP="00995DB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995DB0" w:rsidRDefault="00995DB0" w:rsidP="00995D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995DB0" w:rsidRDefault="00995DB0" w:rsidP="00995DB0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95DB0" w:rsidRDefault="00995DB0" w:rsidP="00995DB0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995DB0" w:rsidRDefault="00995DB0" w:rsidP="00995DB0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«Российская газета», № 142, 27.06.2014)</w:t>
      </w:r>
      <w:r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995DB0" w:rsidRDefault="00995DB0" w:rsidP="00995DB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B050"/>
          <w:sz w:val="24"/>
          <w:szCs w:val="24"/>
        </w:rPr>
      </w:pPr>
      <w:r>
        <w:rPr>
          <w:rFonts w:ascii="Times New Roman" w:eastAsia="Tahoma" w:hAnsi="Times New Roman" w:cs="Times New Roman"/>
          <w:color w:val="00B050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95DB0" w:rsidRDefault="00995DB0" w:rsidP="00995DB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B050"/>
          <w:sz w:val="24"/>
          <w:szCs w:val="24"/>
        </w:rPr>
      </w:pPr>
    </w:p>
    <w:p w:rsidR="00995DB0" w:rsidRDefault="00995DB0" w:rsidP="00995DB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B050"/>
          <w:sz w:val="24"/>
          <w:szCs w:val="24"/>
        </w:rPr>
      </w:pPr>
      <w:r>
        <w:rPr>
          <w:rFonts w:ascii="Times New Roman" w:eastAsia="Arial" w:hAnsi="Times New Roman" w:cs="Times New Roman"/>
          <w:color w:val="00B05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приказом Минэкономразвития России от 12.01.2015 № 1</w:t>
      </w:r>
      <w:r>
        <w:rPr>
          <w:rFonts w:ascii="Times New Roman" w:eastAsia="Arial" w:hAnsi="Times New Roman" w:cs="Times New Roman"/>
          <w:color w:val="00B050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995DB0" w:rsidRDefault="00995DB0" w:rsidP="00995D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3"/>
            <w:rFonts w:ascii="Times New Roman" w:hAnsi="Times New Roman" w:cs="Times New Roman"/>
            <w:bCs/>
            <w:color w:val="00B050"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bCs/>
          <w:color w:val="00B050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00B050"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 информации http://www.pravo.gov.ru, 27.02.2015);</w:t>
      </w:r>
    </w:p>
    <w:p w:rsidR="00995DB0" w:rsidRDefault="00995DB0" w:rsidP="00995DB0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>года № 110-ЗКО, 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 правда» №143 от 30.11.2013 года);</w:t>
      </w:r>
    </w:p>
    <w:p w:rsidR="00995DB0" w:rsidRDefault="00995DB0" w:rsidP="00995DB0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Arial" w:hAnsi="Times New Roman" w:cs="Times New Roman"/>
          <w:color w:val="00B050"/>
          <w:sz w:val="24"/>
          <w:szCs w:val="24"/>
        </w:rPr>
        <w:t xml:space="preserve">         </w:t>
      </w:r>
    </w:p>
    <w:p w:rsidR="00995DB0" w:rsidRDefault="00995DB0" w:rsidP="00995D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995DB0" w:rsidRDefault="00995DB0" w:rsidP="00995DB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-  Распоряжением  Администрации Курской области от 18.05.2015 № 350-ра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95DB0" w:rsidRDefault="00995DB0" w:rsidP="00995DB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a4"/>
        </w:rPr>
        <w:t xml:space="preserve">сельсовета, </w:t>
      </w:r>
      <w:proofErr w:type="spellStart"/>
      <w:r>
        <w:rPr>
          <w:rStyle w:val="a4"/>
        </w:rPr>
        <w:t>Суджанского</w:t>
      </w:r>
      <w:proofErr w:type="spellEnd"/>
      <w:r>
        <w:rPr>
          <w:rStyle w:val="a4"/>
        </w:rPr>
        <w:t xml:space="preserve"> района Курской области</w:t>
      </w:r>
      <w:r>
        <w:rPr>
          <w:rFonts w:ascii="Times New Roman" w:hAnsi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995DB0" w:rsidRDefault="00995DB0" w:rsidP="00995DB0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Style w:val="a4"/>
          <w:b w:val="0"/>
          <w:bCs w:val="0"/>
        </w:rPr>
      </w:pPr>
      <w:r>
        <w:rPr>
          <w:rStyle w:val="a4"/>
        </w:rPr>
        <w:t xml:space="preserve">- Решением </w:t>
      </w:r>
      <w:r>
        <w:rPr>
          <w:rFonts w:ascii="Times New Roman" w:hAnsi="Times New Roman" w:cs="Times New Roman"/>
        </w:rPr>
        <w:t xml:space="preserve">Собрания депутатов </w:t>
      </w:r>
      <w:proofErr w:type="spellStart"/>
      <w:r>
        <w:rPr>
          <w:rStyle w:val="a4"/>
        </w:rPr>
        <w:t>Заолешенского</w:t>
      </w:r>
      <w:proofErr w:type="spellEnd"/>
      <w:r>
        <w:rPr>
          <w:rStyle w:val="a4"/>
        </w:rPr>
        <w:t xml:space="preserve"> сельсовета, </w:t>
      </w:r>
      <w:proofErr w:type="spellStart"/>
      <w:r>
        <w:rPr>
          <w:rStyle w:val="a4"/>
        </w:rPr>
        <w:t>Суджанского</w:t>
      </w:r>
      <w:proofErr w:type="spellEnd"/>
      <w:r>
        <w:rPr>
          <w:rStyle w:val="a4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>
        <w:rPr>
          <w:rStyle w:val="a4"/>
        </w:rPr>
        <w:t>Заолешенского</w:t>
      </w:r>
      <w:proofErr w:type="spellEnd"/>
      <w:r>
        <w:rPr>
          <w:rStyle w:val="a4"/>
        </w:rPr>
        <w:t xml:space="preserve"> сельсовета </w:t>
      </w:r>
      <w:proofErr w:type="spellStart"/>
      <w:r>
        <w:rPr>
          <w:rStyle w:val="a4"/>
        </w:rPr>
        <w:t>Суджанского</w:t>
      </w:r>
      <w:proofErr w:type="spellEnd"/>
      <w:r>
        <w:rPr>
          <w:rStyle w:val="a4"/>
        </w:rPr>
        <w:t xml:space="preserve"> района Курской области»;</w:t>
      </w:r>
    </w:p>
    <w:p w:rsidR="00995DB0" w:rsidRDefault="00995DB0" w:rsidP="00995DB0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области»;</w:t>
      </w:r>
    </w:p>
    <w:p w:rsidR="00995DB0" w:rsidRDefault="00995DB0" w:rsidP="00995DB0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Заолешенский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995DB0" w:rsidRDefault="00995DB0" w:rsidP="00995DB0">
      <w:pPr>
        <w:spacing w:after="0" w:line="240" w:lineRule="auto"/>
        <w:ind w:firstLine="675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ar-SA"/>
        </w:rPr>
      </w:pPr>
    </w:p>
    <w:p w:rsidR="00995DB0" w:rsidRDefault="00995DB0" w:rsidP="00995DB0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995DB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DB0"/>
    <w:rsid w:val="0099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DB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995DB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995DB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995DB0"/>
    <w:rPr>
      <w:color w:val="0000FF"/>
      <w:u w:val="single"/>
    </w:rPr>
  </w:style>
  <w:style w:type="paragraph" w:customStyle="1" w:styleId="1">
    <w:name w:val="Абзац списка1"/>
    <w:basedOn w:val="a"/>
    <w:rsid w:val="00995DB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4">
    <w:name w:val="Strong"/>
    <w:basedOn w:val="a0"/>
    <w:uiPriority w:val="99"/>
    <w:qFormat/>
    <w:rsid w:val="00995D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4712</Characters>
  <Application>Microsoft Office Word</Application>
  <DocSecurity>0</DocSecurity>
  <Lines>39</Lines>
  <Paragraphs>11</Paragraphs>
  <ScaleCrop>false</ScaleCrop>
  <Company>Pirated Aliance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2</cp:revision>
  <dcterms:created xsi:type="dcterms:W3CDTF">2019-01-25T06:24:00Z</dcterms:created>
  <dcterms:modified xsi:type="dcterms:W3CDTF">2019-01-25T06:25:00Z</dcterms:modified>
</cp:coreProperties>
</file>