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3000000">
      <w:pPr>
        <w:spacing w:after="0"/>
        <w:ind/>
        <w:jc w:val="center"/>
        <w:rPr>
          <w:rFonts w:ascii="Times New Roman" w:hAnsi="Times New Roman"/>
          <w:b w:val="1"/>
          <w:i w:val="1"/>
          <w:color w:val="FF0000"/>
          <w:sz w:val="48"/>
        </w:rPr>
      </w:pPr>
      <w:r>
        <w:rPr>
          <w:rFonts w:ascii="Times New Roman" w:hAnsi="Times New Roman"/>
          <w:b w:val="1"/>
          <w:i w:val="1"/>
          <w:color w:val="FF0000"/>
          <w:sz w:val="48"/>
        </w:rPr>
        <w:t>Информация о ситуациях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i w:val="1"/>
          <w:color w:val="FF0000"/>
          <w:sz w:val="40"/>
        </w:rPr>
      </w:pPr>
      <w:r>
        <w:rPr>
          <w:rFonts w:ascii="Times New Roman" w:hAnsi="Times New Roman"/>
          <w:b w:val="1"/>
          <w:i w:val="1"/>
          <w:color w:val="FF0000"/>
          <w:sz w:val="40"/>
        </w:rPr>
        <w:t xml:space="preserve">конфликта интересов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со статьей 10 Федерального закона от 25 декабря 2008 г.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№ 273-ФЗ «О противодействии коррупции» </w:t>
      </w:r>
      <w:r>
        <w:rPr>
          <w:rFonts w:ascii="Times New Roman" w:hAnsi="Times New Roman"/>
          <w:sz w:val="27"/>
        </w:rPr>
        <w:t xml:space="preserve">(далее – Федеральный закон № 273-ФЗ) </w:t>
      </w:r>
      <w:r>
        <w:rPr>
          <w:rFonts w:ascii="Times New Roman" w:hAnsi="Times New Roman"/>
          <w:sz w:val="27"/>
        </w:rPr>
        <w:t xml:space="preserve">под </w:t>
      </w:r>
      <w:r>
        <w:rPr>
          <w:rFonts w:ascii="Times New Roman" w:hAnsi="Times New Roman"/>
          <w:b w:val="1"/>
          <w:i w:val="1"/>
          <w:sz w:val="27"/>
        </w:rPr>
        <w:t>конфликтом интересов</w:t>
      </w:r>
      <w:r>
        <w:rPr>
          <w:rFonts w:ascii="Times New Roman" w:hAnsi="Times New Roman"/>
          <w:sz w:val="27"/>
        </w:rPr>
        <w:t xml:space="preserve"> в настоящем Федеральном законе понимается ситуация, при которой личная заинтересованность (прямая или косвенная) </w:t>
      </w:r>
      <w:r>
        <w:rPr>
          <w:rFonts w:ascii="Times New Roman" w:hAnsi="Times New Roman"/>
          <w:sz w:val="27"/>
        </w:rPr>
        <w:t xml:space="preserve">служащего </w:t>
      </w:r>
      <w:r>
        <w:rPr>
          <w:rFonts w:ascii="Times New Roman" w:hAnsi="Times New Roman"/>
          <w:sz w:val="27"/>
        </w:rPr>
        <w:t xml:space="preserve">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14:paraId="0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Под </w:t>
      </w:r>
      <w:r>
        <w:rPr>
          <w:rFonts w:ascii="Times New Roman" w:hAnsi="Times New Roman"/>
          <w:b w:val="1"/>
          <w:i w:val="1"/>
          <w:sz w:val="27"/>
        </w:rPr>
        <w:t>личной заинтересованностью</w:t>
      </w:r>
      <w:r>
        <w:rPr>
          <w:rFonts w:ascii="Times New Roman" w:hAnsi="Times New Roman"/>
          <w:sz w:val="27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Times New Roman" w:hAnsi="Times New Roman"/>
          <w:sz w:val="27"/>
        </w:rPr>
        <w:t>как непосредственно самим служащим, так и</w:t>
      </w:r>
      <w:r>
        <w:rPr>
          <w:rFonts w:ascii="Times New Roman" w:hAnsi="Times New Roman"/>
          <w:sz w:val="27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</w:t>
      </w:r>
      <w:r>
        <w:rPr>
          <w:rFonts w:ascii="Times New Roman" w:hAnsi="Times New Roman"/>
          <w:sz w:val="27"/>
        </w:rPr>
        <w:t>ьми супругов и супругами детей).</w:t>
      </w:r>
      <w:r>
        <w:rPr>
          <w:rFonts w:ascii="Times New Roman" w:hAnsi="Times New Roman"/>
          <w:sz w:val="27"/>
        </w:rPr>
        <w:t xml:space="preserve"> </w:t>
      </w:r>
    </w:p>
    <w:p w14:paraId="0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390640" cy="2952683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rot="0">
                      <a:off x="0" y="0"/>
                      <a:ext cx="6390640" cy="29526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="0"/>
        <w:ind w:firstLine="709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Ситуации, при которых возможно возникновение </w:t>
      </w:r>
      <w:r>
        <w:rPr>
          <w:rFonts w:ascii="Times New Roman" w:hAnsi="Times New Roman"/>
          <w:b w:val="1"/>
          <w:sz w:val="36"/>
        </w:rPr>
        <w:t>конфликта интересов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выполнение отдельных функций государственного (муниципального) управления</w:t>
      </w:r>
      <w:r>
        <w:rPr>
          <w:rFonts w:ascii="Times New Roman" w:hAnsi="Times New Roman"/>
          <w:sz w:val="27"/>
        </w:rPr>
        <w:t>, а также осуществление контрольно-надзорной деятельности</w:t>
      </w:r>
      <w:r>
        <w:rPr>
          <w:rFonts w:ascii="Times New Roman" w:hAnsi="Times New Roman"/>
          <w:sz w:val="27"/>
        </w:rPr>
        <w:t xml:space="preserve"> в отношении родственников и/или иных лиц, с которыми связана личная заинтересованность служащего;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нахождение родственников и иных близких лиц в служебной зависимости от должностного лица, неправомерное назначение их на должн</w:t>
      </w:r>
      <w:r>
        <w:rPr>
          <w:rFonts w:ascii="Times New Roman" w:hAnsi="Times New Roman"/>
          <w:sz w:val="27"/>
        </w:rPr>
        <w:t>ости</w:t>
      </w:r>
      <w:r>
        <w:rPr>
          <w:rFonts w:ascii="Times New Roman" w:hAnsi="Times New Roman"/>
          <w:sz w:val="27"/>
        </w:rPr>
        <w:t>, выплата им вознаграждения, принятие иных необоснованных решений кадрового характера;</w:t>
      </w:r>
    </w:p>
    <w:p w14:paraId="0D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выполнение иной оплачиваемой работы;</w:t>
      </w:r>
    </w:p>
    <w:p w14:paraId="0E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владен</w:t>
      </w:r>
      <w:r>
        <w:rPr>
          <w:rFonts w:ascii="Times New Roman" w:hAnsi="Times New Roman"/>
          <w:sz w:val="27"/>
        </w:rPr>
        <w:t>ие ценными бумагами</w:t>
      </w:r>
      <w:r>
        <w:rPr>
          <w:rFonts w:ascii="Times New Roman" w:hAnsi="Times New Roman"/>
          <w:sz w:val="27"/>
        </w:rPr>
        <w:t>;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получение подарков и услуг;</w:t>
      </w:r>
    </w:p>
    <w:p w14:paraId="10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имущественные обязательства и судебные разбирательства;</w:t>
      </w:r>
    </w:p>
    <w:p w14:paraId="11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взаимодействие с бывшим работодателем и трудоустройство после увольнения;</w:t>
      </w:r>
    </w:p>
    <w:p w14:paraId="12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</w:t>
      </w:r>
      <w:r>
        <w:rPr>
          <w:rFonts w:ascii="Times New Roman" w:hAnsi="Times New Roman"/>
          <w:sz w:val="27"/>
        </w:rPr>
        <w:t>научных) от иностранных государств и др.)</w:t>
      </w:r>
    </w:p>
    <w:p w14:paraId="13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 w:val="1"/>
          <w:sz w:val="28"/>
        </w:rPr>
        <w:tab/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5141"/>
        <w:gridCol w:w="5064"/>
      </w:tblGrid>
      <w:tr>
        <w:trPr>
          <w:trHeight w:hRule="atLeast" w:val="1770"/>
        </w:trPr>
        <w:tc>
          <w:tcPr>
            <w:tcW w:type="dxa" w:w="5141"/>
          </w:tcPr>
          <w:p w14:paraId="14000000">
            <w:pPr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drawing>
                <wp:inline>
                  <wp:extent cx="3127375" cy="123825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3" r:link=""/>
                          <a:stretch/>
                        </pic:blipFill>
                        <pic:spPr>
                          <a:xfrm rot="0">
                            <a:off x="0" y="0"/>
                            <a:ext cx="3127375" cy="1238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64"/>
          </w:tcPr>
          <w:p w14:paraId="15000000">
            <w:pPr>
              <w:tabs>
                <w:tab w:leader="none" w:pos="709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Обязанность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принимать меры по предотвращению и урегулированию конфликта интересов возлагается на государственных и муниципальных служащих.</w:t>
            </w:r>
          </w:p>
        </w:tc>
      </w:tr>
    </w:tbl>
    <w:p w14:paraId="16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7"/>
        </w:rPr>
      </w:pPr>
    </w:p>
    <w:p w14:paraId="17000000">
      <w:pPr>
        <w:tabs>
          <w:tab w:leader="none" w:pos="709" w:val="left"/>
        </w:tabs>
        <w:spacing w:after="0"/>
        <w:ind w:firstLine="709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 w:val="1"/>
          <w:sz w:val="28"/>
        </w:rPr>
        <w:t>Урегулирование</w:t>
      </w:r>
      <w:r>
        <w:rPr>
          <w:rFonts w:ascii="Times New Roman" w:hAnsi="Times New Roman"/>
          <w:sz w:val="27"/>
        </w:rPr>
        <w:t xml:space="preserve"> конфликта интересов включает в себя:</w:t>
      </w:r>
    </w:p>
    <w:p w14:paraId="18000000">
      <w:pPr>
        <w:tabs>
          <w:tab w:leader="none" w:pos="709" w:val="left"/>
        </w:tabs>
        <w:spacing w:after="0"/>
        <w:ind w:firstLine="709" w:left="0"/>
        <w:jc w:val="center"/>
        <w:rPr>
          <w:rFonts w:ascii="Times New Roman" w:hAnsi="Times New Roman"/>
          <w:sz w:val="16"/>
        </w:rPr>
      </w:pPr>
    </w:p>
    <w:p w14:paraId="19000000">
      <w:pPr>
        <w:tabs>
          <w:tab w:leader="none" w:pos="709" w:val="left"/>
        </w:tabs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b w:val="1"/>
          <w:sz w:val="27"/>
        </w:rPr>
        <w:t>предупреждение</w:t>
      </w:r>
      <w:r>
        <w:rPr>
          <w:rFonts w:ascii="Times New Roman" w:hAnsi="Times New Roman"/>
          <w:sz w:val="27"/>
        </w:rPr>
        <w:t xml:space="preserve"> конфликта интересов;</w:t>
      </w:r>
    </w:p>
    <w:p w14:paraId="1A000000">
      <w:pPr>
        <w:tabs>
          <w:tab w:leader="none" w:pos="709" w:val="left"/>
        </w:tabs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b w:val="1"/>
          <w:sz w:val="27"/>
        </w:rPr>
        <w:t>выявление</w:t>
      </w:r>
      <w:r>
        <w:rPr>
          <w:rFonts w:ascii="Times New Roman" w:hAnsi="Times New Roman"/>
          <w:sz w:val="27"/>
        </w:rPr>
        <w:t xml:space="preserve"> потенциального</w:t>
      </w:r>
      <w:r>
        <w:rPr>
          <w:sz w:val="27"/>
        </w:rPr>
        <w:t xml:space="preserve"> </w:t>
      </w:r>
      <w:r>
        <w:rPr>
          <w:rFonts w:ascii="Times New Roman" w:hAnsi="Times New Roman"/>
          <w:sz w:val="27"/>
        </w:rPr>
        <w:t>конфликта интересов;</w:t>
      </w:r>
    </w:p>
    <w:p w14:paraId="1B000000">
      <w:pPr>
        <w:tabs>
          <w:tab w:leader="none" w:pos="709" w:val="left"/>
        </w:tabs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b w:val="1"/>
          <w:sz w:val="27"/>
        </w:rPr>
        <w:t>предотвращение</w:t>
      </w:r>
      <w:r>
        <w:rPr>
          <w:rFonts w:ascii="Times New Roman" w:hAnsi="Times New Roman"/>
          <w:sz w:val="27"/>
        </w:rPr>
        <w:t xml:space="preserve"> негативных последствий конфликта интересов.</w:t>
      </w:r>
    </w:p>
    <w:p w14:paraId="1C000000">
      <w:pPr>
        <w:tabs>
          <w:tab w:leader="none" w:pos="709" w:val="left"/>
        </w:tabs>
        <w:spacing w:after="0"/>
        <w:ind w:firstLine="709" w:left="0"/>
        <w:jc w:val="both"/>
        <w:rPr>
          <w:rFonts w:ascii="Times New Roman" w:hAnsi="Times New Roman"/>
          <w:sz w:val="16"/>
        </w:rPr>
      </w:pPr>
    </w:p>
    <w:p w14:paraId="1D000000">
      <w:pPr>
        <w:tabs>
          <w:tab w:leader="none" w:pos="585" w:val="left"/>
        </w:tabs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hAnsi="Times New Roman"/>
          <w:sz w:val="27"/>
        </w:rPr>
        <w:t xml:space="preserve">Федеральным законом от </w:t>
      </w:r>
      <w:r>
        <w:rPr>
          <w:rFonts w:ascii="Times New Roman" w:hAnsi="Times New Roman"/>
          <w:sz w:val="27"/>
        </w:rPr>
        <w:t>2 марта 2007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 xml:space="preserve">№ </w:t>
      </w:r>
      <w:r>
        <w:rPr>
          <w:rFonts w:ascii="Times New Roman" w:hAnsi="Times New Roman"/>
          <w:sz w:val="27"/>
        </w:rPr>
        <w:t xml:space="preserve">25-ФЗ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 xml:space="preserve">О </w:t>
      </w:r>
      <w:r>
        <w:rPr>
          <w:rFonts w:ascii="Times New Roman" w:hAnsi="Times New Roman"/>
          <w:sz w:val="27"/>
        </w:rPr>
        <w:t>муниципальной</w:t>
      </w:r>
      <w:r>
        <w:rPr>
          <w:rFonts w:ascii="Times New Roman" w:hAnsi="Times New Roman"/>
          <w:sz w:val="27"/>
        </w:rPr>
        <w:t xml:space="preserve"> службе </w:t>
      </w:r>
      <w:r>
        <w:rPr>
          <w:rFonts w:ascii="Times New Roman" w:hAnsi="Times New Roman"/>
          <w:sz w:val="27"/>
        </w:rPr>
        <w:t xml:space="preserve">в </w:t>
      </w:r>
      <w:r>
        <w:rPr>
          <w:rFonts w:ascii="Times New Roman" w:hAnsi="Times New Roman"/>
          <w:sz w:val="27"/>
        </w:rPr>
        <w:t>Российской Федерации»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Федеральным</w:t>
      </w:r>
      <w:r>
        <w:rPr>
          <w:rFonts w:ascii="Times New Roman" w:hAnsi="Times New Roman"/>
          <w:sz w:val="27"/>
        </w:rPr>
        <w:t xml:space="preserve"> закон</w:t>
      </w:r>
      <w:r>
        <w:rPr>
          <w:rFonts w:ascii="Times New Roman" w:hAnsi="Times New Roman"/>
          <w:sz w:val="27"/>
        </w:rPr>
        <w:t xml:space="preserve">ом от 27 июля </w:t>
      </w:r>
      <w:r>
        <w:rPr>
          <w:rFonts w:ascii="Times New Roman" w:hAnsi="Times New Roman"/>
          <w:sz w:val="27"/>
        </w:rPr>
        <w:t xml:space="preserve">2004 </w:t>
      </w:r>
      <w:r>
        <w:rPr>
          <w:rFonts w:ascii="Times New Roman" w:hAnsi="Times New Roman"/>
          <w:sz w:val="27"/>
        </w:rPr>
        <w:t>года №</w:t>
      </w:r>
      <w:r>
        <w:rPr>
          <w:rFonts w:ascii="Times New Roman" w:hAnsi="Times New Roman"/>
          <w:sz w:val="27"/>
        </w:rPr>
        <w:t xml:space="preserve"> 79-ФЗ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О государственной гражданс</w:t>
      </w:r>
      <w:r>
        <w:rPr>
          <w:rFonts w:ascii="Times New Roman" w:hAnsi="Times New Roman"/>
          <w:sz w:val="27"/>
        </w:rPr>
        <w:t xml:space="preserve">кой службе Российской Федерации», </w:t>
      </w:r>
      <w:r>
        <w:rPr>
          <w:rFonts w:ascii="Times New Roman" w:hAnsi="Times New Roman"/>
          <w:sz w:val="27"/>
        </w:rPr>
        <w:t xml:space="preserve">Федеральным законом </w:t>
      </w:r>
      <w:r>
        <w:rPr>
          <w:rFonts w:ascii="Times New Roman" w:hAnsi="Times New Roman"/>
          <w:sz w:val="27"/>
        </w:rPr>
        <w:t xml:space="preserve">от 25 декабря 2008 года </w:t>
      </w:r>
      <w:r>
        <w:rPr>
          <w:rFonts w:ascii="Times New Roman" w:hAnsi="Times New Roman"/>
          <w:sz w:val="27"/>
        </w:rPr>
        <w:t xml:space="preserve">№ </w:t>
      </w:r>
      <w:r>
        <w:rPr>
          <w:rFonts w:ascii="Times New Roman" w:hAnsi="Times New Roman"/>
          <w:sz w:val="27"/>
        </w:rPr>
        <w:t>273-ФЗ «О противодействии коррупции»</w:t>
      </w:r>
      <w:r>
        <w:rPr>
          <w:rFonts w:ascii="Times New Roman" w:hAnsi="Times New Roman"/>
          <w:sz w:val="27"/>
        </w:rPr>
        <w:t xml:space="preserve"> и другими федеральными законами, </w:t>
      </w:r>
      <w:r>
        <w:rPr>
          <w:rFonts w:ascii="Times New Roman" w:hAnsi="Times New Roman"/>
          <w:sz w:val="27"/>
        </w:rPr>
        <w:t>принимают меры юридической ответственности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5387"/>
        <w:gridCol w:w="5106"/>
      </w:tblGrid>
      <w:tr>
        <w:trPr>
          <w:trHeight w:hRule="atLeast" w:val="3170"/>
        </w:trPr>
        <w:tc>
          <w:tcPr>
            <w:tcW w:type="dxa" w:w="5387"/>
          </w:tcPr>
          <w:p w14:paraId="1E000000">
            <w:pPr>
              <w:tabs>
                <w:tab w:leader="none" w:pos="585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7"/>
              </w:rPr>
            </w:pPr>
            <w:r>
              <w:rPr>
                <w:rFonts w:ascii="Times New Roman" w:hAnsi="Times New Roman"/>
                <w:b w:val="1"/>
                <w:i w:val="1"/>
                <w:sz w:val="27"/>
              </w:rPr>
              <w:t xml:space="preserve">Меры </w:t>
            </w:r>
            <w:r>
              <w:rPr>
                <w:rFonts w:ascii="Times New Roman" w:hAnsi="Times New Roman"/>
                <w:i w:val="1"/>
                <w:sz w:val="27"/>
              </w:rPr>
              <w:t xml:space="preserve">по предотвращению </w:t>
            </w:r>
          </w:p>
          <w:p w14:paraId="1F000000">
            <w:pPr>
              <w:tabs>
                <w:tab w:leader="none" w:pos="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i w:val="1"/>
                <w:sz w:val="27"/>
              </w:rPr>
            </w:pPr>
            <w:r>
              <w:rPr>
                <w:rFonts w:ascii="Times New Roman" w:hAnsi="Times New Roman"/>
                <w:i w:val="1"/>
                <w:sz w:val="27"/>
              </w:rPr>
              <w:t>конфликта интересов:</w:t>
            </w:r>
          </w:p>
          <w:p w14:paraId="20000000">
            <w:pPr>
              <w:tabs>
                <w:tab w:leader="none" w:pos="585" w:val="left"/>
              </w:tabs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- </w:t>
            </w:r>
            <w:r>
              <w:rPr>
                <w:rFonts w:ascii="Times New Roman" w:hAnsi="Times New Roman"/>
                <w:b w:val="1"/>
                <w:sz w:val="27"/>
              </w:rPr>
              <w:t>отказ от выгоды</w:t>
            </w:r>
            <w:r>
              <w:rPr>
                <w:rFonts w:ascii="Times New Roman" w:hAnsi="Times New Roman"/>
                <w:sz w:val="27"/>
              </w:rPr>
              <w:t>, явившейся причиной возникновения конфликта интересов;</w:t>
            </w:r>
          </w:p>
          <w:p w14:paraId="21000000">
            <w:pPr>
              <w:tabs>
                <w:tab w:leader="none" w:pos="585" w:val="left"/>
              </w:tabs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- </w:t>
            </w:r>
            <w:r>
              <w:rPr>
                <w:rFonts w:ascii="Times New Roman" w:hAnsi="Times New Roman"/>
                <w:b w:val="1"/>
                <w:sz w:val="27"/>
              </w:rPr>
              <w:t>изменении должностного или служебного положения служащего</w:t>
            </w:r>
            <w:r>
              <w:rPr>
                <w:rFonts w:ascii="Times New Roman" w:hAnsi="Times New Roman"/>
                <w:sz w:val="27"/>
              </w:rPr>
              <w:t xml:space="preserve">, являющегося стороной конфликта интересов, вплоть до его </w:t>
            </w:r>
            <w:r>
              <w:rPr>
                <w:rFonts w:ascii="Times New Roman" w:hAnsi="Times New Roman"/>
                <w:b w:val="1"/>
                <w:sz w:val="27"/>
              </w:rPr>
              <w:t>отстранения</w:t>
            </w:r>
            <w:r>
              <w:rPr>
                <w:rFonts w:ascii="Times New Roman" w:hAnsi="Times New Roman"/>
                <w:sz w:val="27"/>
              </w:rPr>
              <w:t xml:space="preserve"> от исполнения должностн</w:t>
            </w:r>
            <w:r>
              <w:rPr>
                <w:rFonts w:ascii="Times New Roman" w:hAnsi="Times New Roman"/>
                <w:sz w:val="27"/>
              </w:rPr>
              <w:t>ых (служебных) обязанностей;</w:t>
            </w:r>
          </w:p>
          <w:p w14:paraId="22000000">
            <w:pPr>
              <w:tabs>
                <w:tab w:leader="none" w:pos="585" w:val="left"/>
              </w:tabs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- </w:t>
            </w:r>
            <w:r>
              <w:rPr>
                <w:rFonts w:ascii="Times New Roman" w:hAnsi="Times New Roman"/>
                <w:b w:val="1"/>
                <w:sz w:val="27"/>
              </w:rPr>
              <w:t>отвод или самоотвод</w:t>
            </w:r>
            <w:r>
              <w:rPr>
                <w:rFonts w:ascii="Times New Roman" w:hAnsi="Times New Roman"/>
                <w:sz w:val="27"/>
              </w:rPr>
              <w:t xml:space="preserve"> служащего в случаях и порядке предусмотренных законодательством Российской Федерации.</w:t>
            </w:r>
          </w:p>
        </w:tc>
        <w:tc>
          <w:tcPr>
            <w:tcW w:type="dxa" w:w="5106"/>
          </w:tcPr>
          <w:p w14:paraId="23000000">
            <w:pPr>
              <w:tabs>
                <w:tab w:leader="none" w:pos="585" w:val="left"/>
              </w:tabs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drawing>
                <wp:inline>
                  <wp:extent cx="3103880" cy="2419350"/>
                  <wp:docPr id="3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4" r:link=""/>
                          <a:stretch/>
                        </pic:blipFill>
                        <pic:spPr>
                          <a:xfrm rot="0">
                            <a:off x="0" y="0"/>
                            <a:ext cx="3103880" cy="2419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00000">
      <w:pPr>
        <w:tabs>
          <w:tab w:leader="none" w:pos="585" w:val="left"/>
        </w:tabs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является предотвращение и урегулирование конфликта интересов.</w:t>
      </w:r>
    </w:p>
    <w:p w14:paraId="25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 с</w:t>
      </w:r>
      <w:r>
        <w:rPr>
          <w:rFonts w:ascii="Times New Roman" w:hAnsi="Times New Roman"/>
          <w:sz w:val="27"/>
        </w:rPr>
        <w:t>огласно</w:t>
      </w:r>
      <w:r>
        <w:rPr>
          <w:rFonts w:ascii="Times New Roman" w:hAnsi="Times New Roman"/>
          <w:sz w:val="27"/>
        </w:rPr>
        <w:t xml:space="preserve"> с</w:t>
      </w:r>
      <w:r>
        <w:rPr>
          <w:rFonts w:ascii="Times New Roman" w:hAnsi="Times New Roman"/>
          <w:sz w:val="27"/>
        </w:rPr>
        <w:t>татьи 22</w:t>
      </w:r>
      <w:r>
        <w:rPr>
          <w:rFonts w:ascii="Times New Roman" w:hAnsi="Times New Roman"/>
          <w:sz w:val="27"/>
        </w:rPr>
        <w:t xml:space="preserve"> Трудов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кодекс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Российской Федерации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руководитель</w:t>
      </w:r>
      <w:r>
        <w:rPr>
          <w:rFonts w:ascii="Times New Roman" w:hAnsi="Times New Roman"/>
          <w:sz w:val="27"/>
        </w:rPr>
        <w:t xml:space="preserve"> имеет право</w:t>
      </w:r>
      <w:r>
        <w:rPr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поощрять работников за добросовестный эффективный труд и привлекать к дисциплинарной и материальной ответственности в порядке, установленном </w:t>
      </w:r>
      <w:r>
        <w:rPr>
          <w:rFonts w:ascii="Times New Roman" w:hAnsi="Times New Roman"/>
          <w:sz w:val="27"/>
        </w:rPr>
        <w:t>указанным</w:t>
      </w:r>
      <w:r>
        <w:rPr>
          <w:rFonts w:ascii="Times New Roman" w:hAnsi="Times New Roman"/>
          <w:sz w:val="27"/>
        </w:rPr>
        <w:t xml:space="preserve"> Кодексом и иными федеральными законами.</w:t>
      </w:r>
    </w:p>
    <w:p w14:paraId="26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</w:t>
      </w:r>
      <w:r>
        <w:rPr>
          <w:rFonts w:ascii="Times New Roman" w:hAnsi="Times New Roman"/>
          <w:sz w:val="27"/>
        </w:rPr>
        <w:t xml:space="preserve">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</w:t>
      </w:r>
      <w:r>
        <w:rPr>
          <w:rFonts w:ascii="Times New Roman" w:hAnsi="Times New Roman"/>
          <w:b w:val="1"/>
          <w:sz w:val="27"/>
        </w:rPr>
        <w:t>все работники подконтрольны работодателю</w:t>
      </w:r>
      <w:r>
        <w:rPr>
          <w:rFonts w:ascii="Times New Roman" w:hAnsi="Times New Roman"/>
          <w:sz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</w:p>
    <w:p w14:paraId="27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Высокая значимость реализации инструмента предотвращения конфликта интересов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</w:t>
      </w:r>
      <w:r>
        <w:rPr>
          <w:rFonts w:ascii="Times New Roman" w:hAnsi="Times New Roman"/>
          <w:sz w:val="27"/>
        </w:rPr>
        <w:t>ность использовать предоставленны</w:t>
      </w:r>
      <w:r>
        <w:rPr>
          <w:rFonts w:ascii="Times New Roman" w:hAnsi="Times New Roman"/>
          <w:sz w:val="27"/>
        </w:rPr>
        <w:t xml:space="preserve">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 </w:t>
      </w:r>
    </w:p>
    <w:p w14:paraId="28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</w:t>
      </w:r>
      <w:r>
        <w:rPr>
          <w:rFonts w:ascii="Times New Roman" w:hAnsi="Times New Roman"/>
          <w:sz w:val="27"/>
        </w:rPr>
        <w:t>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14:paraId="29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</w:t>
      </w:r>
      <w:r>
        <w:rPr>
          <w:rFonts w:ascii="Times New Roman" w:hAnsi="Times New Roman"/>
          <w:sz w:val="27"/>
        </w:rPr>
        <w:t>правонарушения, организации обязаны принимать меры по выявлению и урегулированию таких ситуаций.</w:t>
      </w:r>
    </w:p>
    <w:p w14:paraId="2A000000">
      <w:pPr>
        <w:spacing w:after="0"/>
        <w:ind w:firstLine="709" w:left="0"/>
        <w:jc w:val="both"/>
        <w:rPr>
          <w:rFonts w:ascii="Times New Roman" w:hAnsi="Times New Roman"/>
          <w:sz w:val="16"/>
        </w:rPr>
      </w:pPr>
    </w:p>
    <w:p w14:paraId="2B000000">
      <w:pPr>
        <w:spacing w:after="0"/>
        <w:ind w:firstLine="709" w:left="0"/>
        <w:jc w:val="center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b w:val="1"/>
          <w:i w:val="1"/>
          <w:color w:val="FF0000"/>
          <w:sz w:val="32"/>
        </w:rPr>
        <w:t>Примеры с</w:t>
      </w:r>
      <w:r>
        <w:rPr>
          <w:rFonts w:ascii="Times New Roman" w:hAnsi="Times New Roman"/>
          <w:b w:val="1"/>
          <w:i w:val="1"/>
          <w:color w:val="FF0000"/>
          <w:sz w:val="32"/>
        </w:rPr>
        <w:t>итуаци</w:t>
      </w:r>
      <w:r>
        <w:rPr>
          <w:rFonts w:ascii="Times New Roman" w:hAnsi="Times New Roman"/>
          <w:b w:val="1"/>
          <w:i w:val="1"/>
          <w:color w:val="FF0000"/>
          <w:sz w:val="32"/>
        </w:rPr>
        <w:t>й</w:t>
      </w:r>
      <w:r>
        <w:rPr>
          <w:rFonts w:ascii="Times New Roman" w:hAnsi="Times New Roman"/>
          <w:i w:val="1"/>
          <w:sz w:val="32"/>
        </w:rPr>
        <w:t xml:space="preserve"> </w:t>
      </w:r>
    </w:p>
    <w:p w14:paraId="2C000000">
      <w:pPr>
        <w:spacing w:after="0"/>
        <w:ind w:firstLine="709" w:left="0"/>
        <w:jc w:val="center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возникновения </w:t>
      </w:r>
      <w:r>
        <w:rPr>
          <w:rFonts w:ascii="Times New Roman" w:hAnsi="Times New Roman"/>
          <w:i w:val="1"/>
          <w:sz w:val="32"/>
        </w:rPr>
        <w:t>конфликта</w:t>
      </w:r>
      <w:r>
        <w:rPr>
          <w:rFonts w:ascii="Times New Roman" w:hAnsi="Times New Roman"/>
          <w:i w:val="1"/>
          <w:sz w:val="32"/>
        </w:rPr>
        <w:t xml:space="preserve"> интересов </w:t>
      </w:r>
    </w:p>
    <w:p w14:paraId="2D000000">
      <w:pPr>
        <w:spacing w:after="0"/>
        <w:ind w:firstLine="709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I</w:t>
      </w:r>
    </w:p>
    <w:p w14:paraId="2E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</w:t>
      </w:r>
      <w:r>
        <w:rPr>
          <w:rFonts w:ascii="Times New Roman" w:hAnsi="Times New Roman"/>
          <w:sz w:val="27"/>
        </w:rPr>
        <w:t>комитете</w:t>
      </w:r>
      <w:r>
        <w:rPr>
          <w:rFonts w:ascii="Times New Roman" w:hAnsi="Times New Roman"/>
          <w:sz w:val="27"/>
        </w:rPr>
        <w:t xml:space="preserve"> государственного органа муж сестры </w:t>
      </w:r>
      <w:r>
        <w:rPr>
          <w:rFonts w:ascii="Times New Roman" w:hAnsi="Times New Roman"/>
          <w:sz w:val="27"/>
        </w:rPr>
        <w:t>председателя комитета</w:t>
      </w:r>
      <w:r>
        <w:rPr>
          <w:rFonts w:ascii="Times New Roman" w:hAnsi="Times New Roman"/>
          <w:sz w:val="27"/>
        </w:rPr>
        <w:t xml:space="preserve"> замещает должность начальника </w:t>
      </w:r>
      <w:r>
        <w:rPr>
          <w:rFonts w:ascii="Times New Roman" w:hAnsi="Times New Roman"/>
          <w:sz w:val="27"/>
        </w:rPr>
        <w:t>управления</w:t>
      </w:r>
      <w:r>
        <w:rPr>
          <w:rFonts w:ascii="Times New Roman" w:hAnsi="Times New Roman"/>
          <w:sz w:val="27"/>
        </w:rPr>
        <w:t xml:space="preserve">. </w:t>
      </w:r>
    </w:p>
    <w:p w14:paraId="2F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должностными полномочиями </w:t>
      </w:r>
      <w:r>
        <w:rPr>
          <w:rFonts w:ascii="Times New Roman" w:hAnsi="Times New Roman"/>
          <w:sz w:val="27"/>
        </w:rPr>
        <w:t>председатель комитета</w:t>
      </w:r>
      <w:r>
        <w:rPr>
          <w:rFonts w:ascii="Times New Roman" w:hAnsi="Times New Roman"/>
          <w:sz w:val="27"/>
        </w:rPr>
        <w:t xml:space="preserve"> планирует работу </w:t>
      </w:r>
      <w:r>
        <w:rPr>
          <w:rFonts w:ascii="Times New Roman" w:hAnsi="Times New Roman"/>
          <w:sz w:val="27"/>
        </w:rPr>
        <w:t>комитета</w:t>
      </w:r>
      <w:r>
        <w:rPr>
          <w:rFonts w:ascii="Times New Roman" w:hAnsi="Times New Roman"/>
          <w:sz w:val="27"/>
        </w:rPr>
        <w:t xml:space="preserve">, дает поручения и распределяет задачи между сотрудниками </w:t>
      </w:r>
      <w:r>
        <w:rPr>
          <w:rFonts w:ascii="Times New Roman" w:hAnsi="Times New Roman"/>
          <w:sz w:val="27"/>
        </w:rPr>
        <w:t>комитета</w:t>
      </w:r>
      <w:r>
        <w:rPr>
          <w:rFonts w:ascii="Times New Roman" w:hAnsi="Times New Roman"/>
          <w:sz w:val="27"/>
        </w:rPr>
        <w:t xml:space="preserve">, в пределах имеющегося фонда оплаты труда определяет конкретный размер премий служащих </w:t>
      </w:r>
      <w:r>
        <w:rPr>
          <w:rFonts w:ascii="Times New Roman" w:hAnsi="Times New Roman"/>
          <w:sz w:val="27"/>
        </w:rPr>
        <w:t>комитета</w:t>
      </w:r>
      <w:r>
        <w:rPr>
          <w:rFonts w:ascii="Times New Roman" w:hAnsi="Times New Roman"/>
          <w:sz w:val="27"/>
        </w:rPr>
        <w:t>, инициирует проведение служебных проверок.</w:t>
      </w:r>
    </w:p>
    <w:p w14:paraId="30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Принятие </w:t>
      </w:r>
      <w:r>
        <w:rPr>
          <w:rFonts w:ascii="Times New Roman" w:hAnsi="Times New Roman"/>
          <w:sz w:val="27"/>
        </w:rPr>
        <w:t>председателем комитета</w:t>
      </w:r>
      <w:r>
        <w:rPr>
          <w:rFonts w:ascii="Times New Roman" w:hAnsi="Times New Roman"/>
          <w:sz w:val="27"/>
        </w:rPr>
        <w:t xml:space="preserve"> решений об установлении размера премии, выплачиваемой мужу сестры, напрямую влияет на возможность получения дохода в виде денег лицом, состоящим с </w:t>
      </w:r>
      <w:r>
        <w:rPr>
          <w:rFonts w:ascii="Times New Roman" w:hAnsi="Times New Roman"/>
          <w:sz w:val="27"/>
        </w:rPr>
        <w:t>председателем комитета</w:t>
      </w:r>
      <w:r>
        <w:rPr>
          <w:rFonts w:ascii="Times New Roman" w:hAnsi="Times New Roman"/>
          <w:sz w:val="27"/>
        </w:rPr>
        <w:t xml:space="preserve"> в о</w:t>
      </w:r>
      <w:r>
        <w:rPr>
          <w:rFonts w:ascii="Times New Roman" w:hAnsi="Times New Roman"/>
          <w:sz w:val="27"/>
        </w:rPr>
        <w:t>тношениях родства (сестрой</w:t>
      </w:r>
      <w:r>
        <w:rPr>
          <w:rFonts w:ascii="Times New Roman" w:hAnsi="Times New Roman"/>
          <w:sz w:val="27"/>
        </w:rPr>
        <w:t>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</w:t>
      </w:r>
      <w:r>
        <w:rPr>
          <w:rFonts w:ascii="Times New Roman" w:hAnsi="Times New Roman"/>
          <w:sz w:val="27"/>
        </w:rPr>
        <w:t xml:space="preserve">тносятся доходы каждого из них </w:t>
      </w:r>
      <w:r>
        <w:rPr>
          <w:rFonts w:ascii="Times New Roman" w:hAnsi="Times New Roman"/>
          <w:sz w:val="27"/>
        </w:rPr>
        <w:t xml:space="preserve">от трудовой деятельности. </w:t>
      </w:r>
    </w:p>
    <w:p w14:paraId="31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14:paraId="32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</w:t>
      </w:r>
      <w:r>
        <w:rPr>
          <w:rFonts w:ascii="Times New Roman" w:hAnsi="Times New Roman"/>
          <w:sz w:val="27"/>
        </w:rPr>
        <w:t xml:space="preserve">атьей 10 Федерального закона № </w:t>
      </w:r>
      <w:r>
        <w:rPr>
          <w:rFonts w:ascii="Times New Roman" w:hAnsi="Times New Roman"/>
          <w:sz w:val="27"/>
        </w:rPr>
        <w:t>273-ФЗ свидетельствует о возникновении у него конфликта интересов.</w:t>
      </w:r>
    </w:p>
    <w:p w14:paraId="33000000">
      <w:pPr>
        <w:spacing w:after="0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34000000">
      <w:pPr>
        <w:spacing w:after="0"/>
        <w:ind w:firstLine="709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II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14:paraId="36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Одна из организаций, осуществляющих техническое обслуживание многоквартирных домов в да</w:t>
      </w:r>
      <w:r>
        <w:rPr>
          <w:rFonts w:ascii="Times New Roman" w:hAnsi="Times New Roman"/>
          <w:sz w:val="27"/>
        </w:rPr>
        <w:t xml:space="preserve">нном муниципальном образовании </w:t>
      </w:r>
      <w:r>
        <w:rPr>
          <w:rFonts w:ascii="Times New Roman" w:hAnsi="Times New Roman"/>
          <w:sz w:val="27"/>
        </w:rPr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</w:t>
      </w:r>
      <w:r>
        <w:rPr>
          <w:rFonts w:ascii="Times New Roman" w:hAnsi="Times New Roman"/>
          <w:sz w:val="27"/>
        </w:rPr>
        <w:t xml:space="preserve"> плату, стимулирующие выплаты.</w:t>
      </w:r>
    </w:p>
    <w:p w14:paraId="37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</w:t>
      </w:r>
      <w:r>
        <w:rPr>
          <w:rFonts w:ascii="Times New Roman" w:hAnsi="Times New Roman"/>
          <w:sz w:val="27"/>
        </w:rPr>
        <w:t>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</w:t>
      </w:r>
      <w:r>
        <w:rPr>
          <w:rFonts w:ascii="Times New Roman" w:hAnsi="Times New Roman"/>
          <w:sz w:val="27"/>
        </w:rPr>
        <w:t xml:space="preserve">ью привлечения юридических лиц </w:t>
      </w:r>
      <w:r>
        <w:rPr>
          <w:rFonts w:ascii="Times New Roman" w:hAnsi="Times New Roman"/>
          <w:sz w:val="27"/>
        </w:rPr>
        <w:t>к административной ответственности.</w:t>
      </w:r>
    </w:p>
    <w:p w14:paraId="38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Возможность получения выгод организацией в виде неприменения к ней штрафных санкций в соответствии со </w:t>
      </w:r>
      <w:r>
        <w:rPr>
          <w:rFonts w:ascii="Times New Roman" w:hAnsi="Times New Roman"/>
          <w:sz w:val="27"/>
        </w:rPr>
        <w:t xml:space="preserve">статьей 10 Федерального закона </w:t>
      </w:r>
      <w:r>
        <w:rPr>
          <w:rFonts w:ascii="Times New Roman" w:hAnsi="Times New Roman"/>
          <w:sz w:val="27"/>
        </w:rPr>
        <w:t>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14:paraId="39000000">
      <w:pPr>
        <w:spacing w:after="0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3A000000">
      <w:pPr>
        <w:spacing w:after="0"/>
        <w:ind w:firstLine="709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III</w:t>
      </w:r>
    </w:p>
    <w:p w14:paraId="3B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Сотрудник образовательного </w:t>
      </w:r>
      <w:r>
        <w:rPr>
          <w:rFonts w:ascii="Times New Roman" w:hAnsi="Times New Roman"/>
          <w:sz w:val="27"/>
        </w:rPr>
        <w:t xml:space="preserve">учреждения (учитель) находится в родственных </w:t>
      </w:r>
      <w:r>
        <w:rPr>
          <w:rFonts w:ascii="Times New Roman" w:hAnsi="Times New Roman"/>
          <w:sz w:val="27"/>
        </w:rPr>
        <w:t>отношениях</w:t>
      </w:r>
      <w:r>
        <w:rPr>
          <w:rFonts w:ascii="Times New Roman" w:hAnsi="Times New Roman"/>
          <w:sz w:val="27"/>
        </w:rPr>
        <w:t xml:space="preserve"> (супруг) с директором того же образовательного учреждения.</w:t>
      </w:r>
    </w:p>
    <w:p w14:paraId="3C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должностные обязанности директора </w:t>
      </w:r>
      <w:r>
        <w:rPr>
          <w:rFonts w:ascii="Times New Roman" w:hAnsi="Times New Roman"/>
          <w:sz w:val="27"/>
        </w:rPr>
        <w:t>образовательного учреждения</w:t>
      </w:r>
      <w:r>
        <w:rPr>
          <w:rFonts w:ascii="Times New Roman" w:hAnsi="Times New Roman"/>
          <w:sz w:val="27"/>
        </w:rPr>
        <w:t xml:space="preserve">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 </w:t>
      </w:r>
    </w:p>
    <w:p w14:paraId="3D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Статьей 13.3 Федерального закона от 25 декабря 2008 № 273-ФЗ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«О противодействии коррупции» установлена обязанность организаций разрабатывать и принимать меры по предупреждению коррупции, в том числе меры по предотвращению и урегулированию конфликта интересов. </w:t>
      </w:r>
      <w:r>
        <w:rPr>
          <w:rFonts w:ascii="Times New Roman" w:hAnsi="Times New Roman"/>
          <w:sz w:val="27"/>
        </w:rPr>
        <w:t>Во исполнение указаний нормы закона в учреждении приняты локальные акты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регламентирующие м</w:t>
      </w:r>
      <w:r>
        <w:rPr>
          <w:rFonts w:ascii="Times New Roman" w:hAnsi="Times New Roman"/>
          <w:sz w:val="27"/>
        </w:rPr>
        <w:t>еры по предупреждению коррупции, принимаем</w:t>
      </w:r>
      <w:r>
        <w:rPr>
          <w:rFonts w:ascii="Times New Roman" w:hAnsi="Times New Roman"/>
          <w:sz w:val="27"/>
        </w:rPr>
        <w:t>ые в организации</w:t>
      </w:r>
      <w:r>
        <w:rPr>
          <w:rFonts w:ascii="Times New Roman" w:hAnsi="Times New Roman"/>
          <w:sz w:val="27"/>
        </w:rPr>
        <w:t>:</w:t>
      </w:r>
    </w:p>
    <w:p w14:paraId="3E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sz w:val="27"/>
        </w:rPr>
        <w:t>предотвращение и урегулирование конфликта интересов;</w:t>
      </w:r>
    </w:p>
    <w:p w14:paraId="3F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sz w:val="2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40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sz w:val="27"/>
        </w:rPr>
        <w:t>сотрудничество организации с правоохранительными органами;</w:t>
      </w:r>
    </w:p>
    <w:p w14:paraId="41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sz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14:paraId="42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sz w:val="27"/>
        </w:rPr>
        <w:t>принятие кодекса этики и служебного поведения работников организации;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sz w:val="27"/>
        </w:rPr>
        <w:t>недопущение составления неофициальной отчетности и использования поддельных документов.</w:t>
      </w:r>
    </w:p>
    <w:p w14:paraId="44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</w:t>
      </w:r>
      <w:r>
        <w:rPr>
          <w:rFonts w:ascii="Times New Roman" w:hAnsi="Times New Roman"/>
          <w:sz w:val="27"/>
        </w:rPr>
        <w:t>работодателю</w:t>
      </w:r>
      <w:r>
        <w:rPr>
          <w:rFonts w:ascii="Times New Roman" w:hAnsi="Times New Roman"/>
          <w:sz w:val="27"/>
        </w:rPr>
        <w:t xml:space="preserve"> - директору</w:t>
      </w:r>
      <w:r>
        <w:rPr>
          <w:rFonts w:ascii="Times New Roman" w:hAnsi="Times New Roman"/>
          <w:sz w:val="27"/>
        </w:rPr>
        <w:t>. 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</w:t>
      </w:r>
      <w:r>
        <w:rPr>
          <w:rFonts w:ascii="Times New Roman" w:hAnsi="Times New Roman"/>
          <w:sz w:val="27"/>
        </w:rPr>
        <w:t>циплинарног</w:t>
      </w:r>
      <w:r>
        <w:rPr>
          <w:rFonts w:ascii="Times New Roman" w:hAnsi="Times New Roman"/>
          <w:sz w:val="27"/>
        </w:rPr>
        <w:t>о взыскания и прочее.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озможность получения родственником директора (супругой, сестрой и др.) дохода </w:t>
      </w:r>
      <w:r>
        <w:rPr>
          <w:rFonts w:ascii="Times New Roman" w:hAnsi="Times New Roman"/>
          <w:sz w:val="27"/>
        </w:rPr>
        <w:t xml:space="preserve">образует </w:t>
      </w:r>
      <w:r>
        <w:rPr>
          <w:rFonts w:ascii="Times New Roman" w:hAnsi="Times New Roman"/>
          <w:sz w:val="27"/>
        </w:rPr>
        <w:t>личную заинтересованность и приводит или может привести к конфликту интересов.</w:t>
      </w:r>
    </w:p>
    <w:p w14:paraId="46000000">
      <w:pPr>
        <w:spacing w:after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Директор</w:t>
      </w:r>
      <w:r>
        <w:rPr>
          <w:rFonts w:ascii="Times New Roman" w:hAnsi="Times New Roman"/>
          <w:sz w:val="27"/>
        </w:rPr>
        <w:t xml:space="preserve"> образовательного учреждения должен подать уведомление о возникновении или возможном возникновении конфликта интересов</w:t>
      </w:r>
      <w:r>
        <w:rPr>
          <w:rFonts w:ascii="Times New Roman" w:hAnsi="Times New Roman"/>
          <w:sz w:val="27"/>
        </w:rPr>
        <w:t xml:space="preserve">, которое рассматривается на заседании комиссии </w:t>
      </w:r>
      <w:r>
        <w:rPr>
          <w:rFonts w:ascii="Times New Roman" w:hAnsi="Times New Roman"/>
          <w:sz w:val="27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7"/>
        </w:rPr>
        <w:t xml:space="preserve"> учредителя образовательной организации. По результатам заседания комисси</w:t>
      </w:r>
      <w:r>
        <w:rPr>
          <w:rFonts w:ascii="Times New Roman" w:hAnsi="Times New Roman"/>
          <w:sz w:val="27"/>
        </w:rPr>
        <w:t xml:space="preserve">я рекомендует </w:t>
      </w:r>
      <w:r>
        <w:rPr>
          <w:rFonts w:ascii="Times New Roman" w:hAnsi="Times New Roman"/>
          <w:sz w:val="27"/>
        </w:rPr>
        <w:t xml:space="preserve">директору </w:t>
      </w:r>
      <w:r>
        <w:rPr>
          <w:rFonts w:ascii="Times New Roman" w:hAnsi="Times New Roman"/>
          <w:sz w:val="27"/>
        </w:rPr>
        <w:t xml:space="preserve">неукоснительно </w:t>
      </w:r>
      <w:r>
        <w:rPr>
          <w:rFonts w:ascii="Times New Roman" w:hAnsi="Times New Roman"/>
          <w:sz w:val="27"/>
        </w:rPr>
        <w:t xml:space="preserve">соблюдать </w:t>
      </w:r>
      <w:r>
        <w:rPr>
          <w:rFonts w:ascii="Times New Roman" w:hAnsi="Times New Roman"/>
          <w:sz w:val="27"/>
        </w:rPr>
        <w:t xml:space="preserve">предложенные </w:t>
      </w:r>
      <w:r>
        <w:rPr>
          <w:rFonts w:ascii="Times New Roman" w:hAnsi="Times New Roman"/>
          <w:sz w:val="27"/>
        </w:rPr>
        <w:t xml:space="preserve">им </w:t>
      </w:r>
      <w:r>
        <w:rPr>
          <w:rFonts w:ascii="Times New Roman" w:hAnsi="Times New Roman"/>
          <w:sz w:val="27"/>
        </w:rPr>
        <w:t>меры, контроль за которы</w:t>
      </w:r>
      <w:r>
        <w:rPr>
          <w:rFonts w:ascii="Times New Roman" w:hAnsi="Times New Roman"/>
          <w:sz w:val="27"/>
        </w:rPr>
        <w:t>ми</w:t>
      </w:r>
      <w:r>
        <w:rPr>
          <w:rFonts w:ascii="Times New Roman" w:hAnsi="Times New Roman"/>
          <w:sz w:val="27"/>
        </w:rPr>
        <w:t xml:space="preserve"> возлагается на профильный отдел учредителя или заместителя руководителя органа, а также предлагается </w:t>
      </w:r>
      <w:r>
        <w:rPr>
          <w:rFonts w:ascii="Times New Roman" w:hAnsi="Times New Roman"/>
          <w:sz w:val="27"/>
        </w:rPr>
        <w:t xml:space="preserve">директору </w:t>
      </w:r>
      <w:bookmarkStart w:id="1" w:name="_GoBack"/>
      <w:bookmarkEnd w:id="1"/>
      <w:r>
        <w:rPr>
          <w:rFonts w:ascii="Times New Roman" w:hAnsi="Times New Roman"/>
          <w:sz w:val="27"/>
        </w:rPr>
        <w:t>принимать решения коллегиально.</w:t>
      </w:r>
    </w:p>
    <w:p w14:paraId="47000000">
      <w:pPr>
        <w:spacing w:after="0"/>
        <w:ind w:firstLine="709" w:left="0"/>
        <w:jc w:val="center"/>
        <w:rPr>
          <w:rFonts w:ascii="Times New Roman" w:hAnsi="Times New Roman"/>
          <w:b w:val="1"/>
          <w:sz w:val="32"/>
        </w:rPr>
      </w:pPr>
    </w:p>
    <w:sectPr>
      <w:headerReference r:id="rId1" w:type="default"/>
      <w:pgSz w:h="16838" w:w="11906"/>
      <w:pgMar w:bottom="1134" w:footer="709" w:gutter="0" w:header="709" w:left="1134" w:right="56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>
    <w:pPr>
      <w:framePr w:hAnchor="margin" w:vAnchor="text" w:wrap="around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end"/>
    </w:r>
  </w:p>
  <w:p xmlns:p1="http://schemas.microsoft.com/office/word/2010/wordml" p1:paraId="01000000">
    <w:pPr>
      <w:pStyle w:val="Style_1"/>
      <w:ind/>
      <w:jc w:val="center"/>
      <w:rPr>
        <w:rFonts w:ascii="Times New Roman" w:hAnsi="Times New Roman"/>
        <w:sz w:val="24"/>
      </w:rPr>
    </w:pPr>
  </w:p>
  <w:p xmlns:p1="http://schemas.microsoft.com/office/word/2010/wordml" p1:paraId="02000000">
    <w:pPr>
      <w:pStyle w:val="Style_1"/>
    </w:pPr>
  </w:p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Style14"/>
    <w:basedOn w:val="Style_3"/>
    <w:link w:val="Style_5_ch"/>
    <w:pPr>
      <w:widowControl w:val="0"/>
      <w:spacing w:after="0" w:line="346" w:lineRule="exact"/>
      <w:ind/>
      <w:jc w:val="center"/>
    </w:pPr>
    <w:rPr>
      <w:rFonts w:ascii="Bookman Old Style" w:hAnsi="Bookman Old Style"/>
      <w:sz w:val="24"/>
    </w:rPr>
  </w:style>
  <w:style w:styleId="Style_5_ch" w:type="character">
    <w:name w:val="Style14"/>
    <w:basedOn w:val="Style_3_ch"/>
    <w:link w:val="Style_5"/>
    <w:rPr>
      <w:rFonts w:ascii="Bookman Old Style" w:hAnsi="Bookman Old Style"/>
      <w:sz w:val="24"/>
    </w:rPr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annotation text"/>
    <w:basedOn w:val="Style_3"/>
    <w:link w:val="Style_7_ch"/>
    <w:pPr>
      <w:spacing w:line="240" w:lineRule="auto"/>
      <w:ind/>
    </w:pPr>
    <w:rPr>
      <w:sz w:val="20"/>
    </w:rPr>
  </w:style>
  <w:style w:styleId="Style_7_ch" w:type="character">
    <w:name w:val="annotation text"/>
    <w:basedOn w:val="Style_3_ch"/>
    <w:link w:val="Style_7"/>
    <w:rPr>
      <w:sz w:val="20"/>
    </w:rPr>
  </w:style>
  <w:style w:styleId="Style_8" w:type="paragraph">
    <w:name w:val="annotation reference"/>
    <w:basedOn w:val="Style_9"/>
    <w:link w:val="Style_8_ch"/>
    <w:rPr>
      <w:sz w:val="16"/>
    </w:rPr>
  </w:style>
  <w:style w:styleId="Style_8_ch" w:type="character">
    <w:name w:val="annotation reference"/>
    <w:basedOn w:val="Style_9_ch"/>
    <w:link w:val="Style_8"/>
    <w:rPr>
      <w:sz w:val="16"/>
    </w:rPr>
  </w:style>
  <w:style w:styleId="Style_10" w:type="paragraph">
    <w:name w:val="toc 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2" w:type="paragraph">
    <w:name w:val="heading 3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FollowedHyperlink"/>
    <w:basedOn w:val="Style_9"/>
    <w:link w:val="Style_13_ch"/>
    <w:rPr>
      <w:color w:themeColor="followedHyperlink" w:val="000000"/>
      <w:u w:val="single"/>
    </w:rPr>
  </w:style>
  <w:style w:styleId="Style_13_ch" w:type="character">
    <w:name w:val="FollowedHyperlink"/>
    <w:basedOn w:val="Style_9_ch"/>
    <w:link w:val="Style_13"/>
    <w:rPr>
      <w:color w:themeColor="followedHyperlink" w:val="000000"/>
      <w:u w:val="single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3_ch"/>
    <w:link w:val="Style_14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3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Font Style29"/>
    <w:basedOn w:val="Style_9"/>
    <w:link w:val="Style_17_ch"/>
    <w:rPr>
      <w:rFonts w:ascii="Times New Roman" w:hAnsi="Times New Roman"/>
      <w:b w:val="1"/>
      <w:sz w:val="28"/>
    </w:rPr>
  </w:style>
  <w:style w:styleId="Style_17_ch" w:type="character">
    <w:name w:val="Font Style29"/>
    <w:basedOn w:val="Style_9_ch"/>
    <w:link w:val="Style_17"/>
    <w:rPr>
      <w:rFonts w:ascii="Times New Roman" w:hAnsi="Times New Roman"/>
      <w:b w:val="1"/>
      <w:sz w:val="28"/>
    </w:rPr>
  </w:style>
  <w:style w:styleId="Style_18" w:type="paragraph">
    <w:name w:val="Font Style33"/>
    <w:basedOn w:val="Style_9"/>
    <w:link w:val="Style_18_ch"/>
    <w:rPr>
      <w:rFonts w:ascii="Times New Roman" w:hAnsi="Times New Roman"/>
      <w:sz w:val="28"/>
    </w:rPr>
  </w:style>
  <w:style w:styleId="Style_18_ch" w:type="character">
    <w:name w:val="Font Style33"/>
    <w:basedOn w:val="Style_9_ch"/>
    <w:link w:val="Style_18"/>
    <w:rPr>
      <w:rFonts w:ascii="Times New Roman" w:hAnsi="Times New Roman"/>
      <w:sz w:val="28"/>
    </w:rPr>
  </w:style>
  <w:style w:styleId="Style_19" w:type="paragraph">
    <w:name w:val="heading 5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basedOn w:val="Style_9"/>
    <w:link w:val="Style_21_ch"/>
    <w:rPr>
      <w:color w:val="0000FF"/>
      <w:u w:val="single"/>
    </w:rPr>
  </w:style>
  <w:style w:styleId="Style_21_ch" w:type="character">
    <w:name w:val="Hyperlink"/>
    <w:basedOn w:val="Style_9_ch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  <w:color w:val="757575"/>
      <w:sz w:val="20"/>
    </w:rPr>
  </w:style>
  <w:style w:styleId="Style_22_ch" w:type="character">
    <w:name w:val="Footnote"/>
    <w:link w:val="Style_22"/>
    <w:rPr>
      <w:rFonts w:ascii="XO Thames" w:hAnsi="XO Thames"/>
      <w:color w:val="757575"/>
      <w:sz w:val="20"/>
    </w:rPr>
  </w:style>
  <w:style w:styleId="Style_23" w:type="paragraph">
    <w:name w:val="toc 1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Style16"/>
    <w:basedOn w:val="Style_3"/>
    <w:link w:val="Style_27_ch"/>
    <w:pPr>
      <w:widowControl w:val="0"/>
      <w:spacing w:after="0" w:line="363" w:lineRule="exact"/>
      <w:ind w:firstLine="715" w:left="0"/>
      <w:jc w:val="both"/>
    </w:pPr>
    <w:rPr>
      <w:rFonts w:ascii="Bookman Old Style" w:hAnsi="Bookman Old Style"/>
      <w:sz w:val="24"/>
    </w:rPr>
  </w:style>
  <w:style w:styleId="Style_27_ch" w:type="character">
    <w:name w:val="Style16"/>
    <w:basedOn w:val="Style_3_ch"/>
    <w:link w:val="Style_27"/>
    <w:rPr>
      <w:rFonts w:ascii="Bookman Old Style" w:hAnsi="Bookman Old Style"/>
      <w:sz w:val="24"/>
    </w:rPr>
  </w:style>
  <w:style w:styleId="Style_28" w:type="paragraph">
    <w:name w:val="toc 8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annotation subject"/>
    <w:basedOn w:val="Style_7"/>
    <w:next w:val="Style_7"/>
    <w:link w:val="Style_34_ch"/>
    <w:rPr>
      <w:b w:val="1"/>
    </w:rPr>
  </w:style>
  <w:style w:styleId="Style_34_ch" w:type="character">
    <w:name w:val="annotation subject"/>
    <w:basedOn w:val="Style_7_ch"/>
    <w:link w:val="Style_34"/>
    <w:rPr>
      <w:b w:val="1"/>
    </w:rPr>
  </w:style>
  <w:style w:styleId="Style_35" w:type="paragraph">
    <w:name w:val="heading 2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styleId="Style_2" w:type="table">
    <w:name w:val="Table Grid"/>
    <w:basedOn w:val="Style_3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3.png" Type="http://schemas.openxmlformats.org/officeDocument/2006/relationships/imag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</Application>
</Properties>
</file>